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05C" w:rsidRDefault="00B0105C">
      <w:pPr>
        <w:pStyle w:val="Heading1"/>
        <w:spacing w:before="72" w:after="144" w:line="288" w:lineRule="atLeast"/>
        <w:rPr>
          <w:rFonts w:ascii="Verdana" w:hAnsi="Verdana" w:cs="Verdana"/>
          <w:color w:val="7C327B"/>
          <w:sz w:val="60"/>
          <w:szCs w:val="60"/>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6" type="#_x0000_t75" alt="poster_logo" style="position:absolute;margin-left:276pt;margin-top:-41.25pt;width:112.5pt;height:56.7pt;z-index:251655168;visibility:visible">
            <v:imagedata r:id="rId7" o:title=""/>
            <w10:wrap type="square"/>
          </v:shape>
        </w:pict>
      </w:r>
      <w:r>
        <w:rPr>
          <w:rFonts w:ascii="Verdana" w:hAnsi="Verdana" w:cs="Verdana"/>
          <w:color w:val="7C327B"/>
          <w:sz w:val="60"/>
          <w:szCs w:val="60"/>
        </w:rPr>
        <w:t xml:space="preserve"> </w:t>
      </w:r>
    </w:p>
    <w:p w:rsidR="00B0105C" w:rsidRDefault="00B0105C">
      <w:pPr>
        <w:pStyle w:val="Heading1"/>
        <w:spacing w:before="72" w:after="144" w:line="288" w:lineRule="atLeast"/>
        <w:ind w:left="-300" w:right="-594"/>
        <w:rPr>
          <w:color w:val="800080"/>
          <w:sz w:val="52"/>
          <w:szCs w:val="52"/>
        </w:rPr>
      </w:pPr>
      <w:r>
        <w:rPr>
          <w:color w:val="800080"/>
          <w:sz w:val="52"/>
          <w:szCs w:val="52"/>
        </w:rPr>
        <w:t>Collaborative Research Project Meeting</w:t>
      </w:r>
    </w:p>
    <w:p w:rsidR="00B0105C" w:rsidRDefault="00B0105C">
      <w:pPr>
        <w:pStyle w:val="Heading1"/>
        <w:spacing w:before="0"/>
        <w:ind w:left="-1138"/>
        <w:rPr>
          <w:color w:val="000000"/>
        </w:rPr>
      </w:pPr>
    </w:p>
    <w:p w:rsidR="00B0105C" w:rsidRDefault="00B0105C">
      <w:pPr>
        <w:pStyle w:val="Heading1"/>
        <w:spacing w:before="0"/>
        <w:ind w:left="-200" w:right="-694"/>
        <w:rPr>
          <w:color w:val="000080"/>
          <w:sz w:val="26"/>
          <w:szCs w:val="26"/>
        </w:rPr>
      </w:pPr>
      <w:r>
        <w:rPr>
          <w:color w:val="000080"/>
          <w:sz w:val="26"/>
          <w:szCs w:val="26"/>
        </w:rPr>
        <w:t>Matrix Seminar Room, Building One, University of Exeter Business School, Rennes Drive, Exeter, EX4 4PU</w:t>
      </w:r>
      <w:r>
        <w:rPr>
          <w:color w:val="000000"/>
          <w:sz w:val="26"/>
          <w:szCs w:val="26"/>
          <w:shd w:val="clear" w:color="auto" w:fill="FFFFFF"/>
        </w:rPr>
        <w:t> </w:t>
      </w:r>
      <w:r>
        <w:rPr>
          <w:color w:val="000080"/>
          <w:sz w:val="26"/>
          <w:szCs w:val="26"/>
        </w:rPr>
        <w:br/>
        <w:t>4pm – 6pm, Wednesday 4</w:t>
      </w:r>
      <w:r>
        <w:rPr>
          <w:color w:val="000080"/>
          <w:sz w:val="26"/>
          <w:szCs w:val="26"/>
          <w:vertAlign w:val="superscript"/>
        </w:rPr>
        <w:t>th</w:t>
      </w:r>
      <w:r>
        <w:rPr>
          <w:color w:val="000080"/>
          <w:sz w:val="26"/>
          <w:szCs w:val="26"/>
        </w:rPr>
        <w:t xml:space="preserve"> September 2013</w:t>
      </w:r>
    </w:p>
    <w:p w:rsidR="00B0105C" w:rsidRDefault="00B0105C">
      <w:pPr>
        <w:rPr>
          <w:rFonts w:cs="Times New Roman"/>
        </w:rPr>
      </w:pPr>
    </w:p>
    <w:tbl>
      <w:tblPr>
        <w:tblW w:w="9075" w:type="dxa"/>
        <w:tblInd w:w="-106" w:type="dxa"/>
        <w:tblLayout w:type="fixed"/>
        <w:tblLook w:val="0000"/>
      </w:tblPr>
      <w:tblGrid>
        <w:gridCol w:w="1494"/>
        <w:gridCol w:w="7581"/>
      </w:tblGrid>
      <w:tr w:rsidR="00B0105C">
        <w:trPr>
          <w:cantSplit/>
          <w:trHeight w:val="387"/>
        </w:trPr>
        <w:tc>
          <w:tcPr>
            <w:tcW w:w="1494" w:type="dxa"/>
            <w:tcBorders>
              <w:top w:val="nil"/>
              <w:left w:val="nil"/>
              <w:bottom w:val="nil"/>
              <w:right w:val="nil"/>
            </w:tcBorders>
            <w:shd w:val="clear" w:color="auto" w:fill="8CB2D4"/>
            <w:vAlign w:val="center"/>
          </w:tcPr>
          <w:p w:rsidR="00B0105C" w:rsidRDefault="00B0105C">
            <w:pPr>
              <w:spacing w:before="240" w:after="240"/>
              <w:rPr>
                <w:rFonts w:ascii="Arial" w:hAnsi="Arial" w:cs="Arial"/>
                <w:b/>
                <w:bCs/>
              </w:rPr>
            </w:pPr>
            <w:r>
              <w:rPr>
                <w:rFonts w:cs="Times New Roman"/>
              </w:rPr>
              <w:br/>
            </w:r>
            <w:r>
              <w:rPr>
                <w:rFonts w:ascii="Arial" w:hAnsi="Arial" w:cs="Arial"/>
                <w:b/>
                <w:bCs/>
              </w:rPr>
              <w:t>15.30 – 16.00</w:t>
            </w:r>
          </w:p>
        </w:tc>
        <w:tc>
          <w:tcPr>
            <w:tcW w:w="7581" w:type="dxa"/>
            <w:tcBorders>
              <w:top w:val="nil"/>
              <w:left w:val="nil"/>
              <w:bottom w:val="nil"/>
              <w:right w:val="nil"/>
            </w:tcBorders>
            <w:shd w:val="clear" w:color="auto" w:fill="8CB2D4"/>
            <w:vAlign w:val="center"/>
          </w:tcPr>
          <w:p w:rsidR="00B0105C" w:rsidRDefault="00B0105C">
            <w:pPr>
              <w:spacing w:before="240" w:after="240"/>
              <w:rPr>
                <w:rFonts w:ascii="Arial" w:hAnsi="Arial" w:cs="Arial"/>
                <w:b/>
                <w:bCs/>
              </w:rPr>
            </w:pPr>
            <w:r>
              <w:rPr>
                <w:rFonts w:ascii="Arial" w:hAnsi="Arial" w:cs="Arial"/>
                <w:b/>
                <w:bCs/>
              </w:rPr>
              <w:t xml:space="preserve">       Arrival and coffee/tea</w:t>
            </w:r>
          </w:p>
        </w:tc>
      </w:tr>
      <w:tr w:rsidR="00B0105C">
        <w:trPr>
          <w:cantSplit/>
          <w:trHeight w:val="200"/>
        </w:trPr>
        <w:tc>
          <w:tcPr>
            <w:tcW w:w="1494" w:type="dxa"/>
            <w:tcBorders>
              <w:top w:val="nil"/>
              <w:left w:val="nil"/>
              <w:bottom w:val="nil"/>
              <w:right w:val="nil"/>
            </w:tcBorders>
            <w:shd w:val="clear" w:color="auto" w:fill="FFFFFF"/>
          </w:tcPr>
          <w:p w:rsidR="00B0105C" w:rsidRDefault="00B0105C">
            <w:pPr>
              <w:spacing w:before="240" w:after="240"/>
              <w:rPr>
                <w:rFonts w:ascii="Arial" w:hAnsi="Arial" w:cs="Arial"/>
                <w:b/>
                <w:bCs/>
              </w:rPr>
            </w:pPr>
            <w:r>
              <w:rPr>
                <w:rFonts w:ascii="Arial" w:hAnsi="Arial" w:cs="Arial"/>
                <w:b/>
                <w:bCs/>
              </w:rPr>
              <w:t>16.00 – 16.10</w:t>
            </w:r>
          </w:p>
        </w:tc>
        <w:tc>
          <w:tcPr>
            <w:tcW w:w="7581" w:type="dxa"/>
            <w:tcBorders>
              <w:top w:val="nil"/>
              <w:left w:val="nil"/>
              <w:bottom w:val="nil"/>
              <w:right w:val="nil"/>
            </w:tcBorders>
            <w:shd w:val="clear" w:color="auto" w:fill="FFFFFF"/>
            <w:vAlign w:val="center"/>
          </w:tcPr>
          <w:p w:rsidR="00B0105C" w:rsidRDefault="00B0105C">
            <w:pPr>
              <w:pStyle w:val="ListParagraph"/>
              <w:spacing w:before="240" w:after="240"/>
              <w:ind w:left="360"/>
              <w:rPr>
                <w:rFonts w:ascii="Arial" w:hAnsi="Arial" w:cs="Arial"/>
              </w:rPr>
            </w:pPr>
            <w:r>
              <w:rPr>
                <w:rFonts w:ascii="Arial" w:hAnsi="Arial" w:cs="Arial"/>
                <w:b/>
                <w:bCs/>
              </w:rPr>
              <w:t>Welcome and introduction</w:t>
            </w:r>
          </w:p>
        </w:tc>
      </w:tr>
      <w:tr w:rsidR="00B0105C">
        <w:trPr>
          <w:cantSplit/>
          <w:trHeight w:val="504"/>
        </w:trPr>
        <w:tc>
          <w:tcPr>
            <w:tcW w:w="1494" w:type="dxa"/>
            <w:tcBorders>
              <w:top w:val="nil"/>
              <w:left w:val="nil"/>
              <w:bottom w:val="nil"/>
              <w:right w:val="nil"/>
            </w:tcBorders>
            <w:shd w:val="clear" w:color="auto" w:fill="FFFFFF"/>
          </w:tcPr>
          <w:p w:rsidR="00B0105C" w:rsidRDefault="00B0105C">
            <w:pPr>
              <w:spacing w:before="240" w:after="240"/>
              <w:rPr>
                <w:rFonts w:ascii="Arial" w:hAnsi="Arial" w:cs="Arial"/>
                <w:b/>
                <w:bCs/>
              </w:rPr>
            </w:pPr>
            <w:r>
              <w:rPr>
                <w:rFonts w:ascii="Arial" w:hAnsi="Arial" w:cs="Arial"/>
                <w:b/>
                <w:bCs/>
              </w:rPr>
              <w:t>16.10 – 17.00</w:t>
            </w:r>
          </w:p>
        </w:tc>
        <w:tc>
          <w:tcPr>
            <w:tcW w:w="7581" w:type="dxa"/>
            <w:tcBorders>
              <w:top w:val="nil"/>
              <w:left w:val="nil"/>
              <w:bottom w:val="nil"/>
              <w:right w:val="nil"/>
            </w:tcBorders>
            <w:shd w:val="clear" w:color="auto" w:fill="FFFFFF"/>
            <w:vAlign w:val="center"/>
          </w:tcPr>
          <w:p w:rsidR="00B0105C" w:rsidRDefault="00B0105C">
            <w:pPr>
              <w:pStyle w:val="ListParagraph"/>
              <w:spacing w:before="240" w:after="240"/>
              <w:ind w:left="360"/>
              <w:rPr>
                <w:rFonts w:ascii="Arial" w:hAnsi="Arial" w:cs="Arial"/>
                <w:b/>
                <w:bCs/>
              </w:rPr>
            </w:pPr>
            <w:r>
              <w:rPr>
                <w:rFonts w:ascii="Arial" w:hAnsi="Arial" w:cs="Arial"/>
                <w:b/>
                <w:bCs/>
              </w:rPr>
              <w:t>Departmental reports (from initial survey results and supporting information) and discussion. Including:</w:t>
            </w:r>
          </w:p>
          <w:p w:rsidR="00B0105C" w:rsidRDefault="00B0105C">
            <w:pPr>
              <w:pStyle w:val="ListParagraph"/>
              <w:numPr>
                <w:ilvl w:val="0"/>
                <w:numId w:val="6"/>
              </w:numPr>
              <w:spacing w:before="240" w:after="240"/>
              <w:rPr>
                <w:rFonts w:ascii="Arial" w:hAnsi="Arial" w:cs="Arial"/>
                <w:b/>
                <w:bCs/>
              </w:rPr>
            </w:pPr>
            <w:r>
              <w:rPr>
                <w:rFonts w:ascii="Arial" w:hAnsi="Arial" w:cs="Arial"/>
                <w:b/>
                <w:bCs/>
              </w:rPr>
              <w:t>Caroline Elliott, Lancaster University</w:t>
            </w:r>
          </w:p>
          <w:p w:rsidR="00B0105C" w:rsidRDefault="00B0105C">
            <w:pPr>
              <w:pStyle w:val="ListParagraph"/>
              <w:numPr>
                <w:ilvl w:val="0"/>
                <w:numId w:val="6"/>
              </w:numPr>
              <w:spacing w:before="240" w:after="240"/>
              <w:rPr>
                <w:rFonts w:ascii="Arial" w:hAnsi="Arial" w:cs="Arial"/>
                <w:b/>
                <w:bCs/>
              </w:rPr>
            </w:pPr>
            <w:r>
              <w:rPr>
                <w:rFonts w:ascii="Arial" w:hAnsi="Arial" w:cs="Arial"/>
                <w:b/>
                <w:bCs/>
              </w:rPr>
              <w:t>David McCausland, University of Aberdeen</w:t>
            </w:r>
          </w:p>
          <w:p w:rsidR="00B0105C" w:rsidRDefault="00B0105C">
            <w:pPr>
              <w:pStyle w:val="ListParagraph"/>
              <w:numPr>
                <w:ilvl w:val="0"/>
                <w:numId w:val="6"/>
              </w:numPr>
              <w:spacing w:before="240" w:after="240"/>
              <w:rPr>
                <w:rFonts w:ascii="Arial" w:hAnsi="Arial" w:cs="Arial"/>
                <w:b/>
                <w:bCs/>
              </w:rPr>
            </w:pPr>
            <w:r>
              <w:rPr>
                <w:rFonts w:ascii="Arial" w:hAnsi="Arial" w:cs="Arial"/>
                <w:b/>
                <w:bCs/>
              </w:rPr>
              <w:t>Cloda Jenkins, University College London</w:t>
            </w:r>
          </w:p>
          <w:p w:rsidR="00B0105C" w:rsidRDefault="00B0105C">
            <w:pPr>
              <w:pStyle w:val="ListParagraph"/>
              <w:numPr>
                <w:ilvl w:val="0"/>
                <w:numId w:val="6"/>
              </w:numPr>
              <w:spacing w:before="240" w:after="240"/>
              <w:rPr>
                <w:rFonts w:ascii="Arial" w:hAnsi="Arial" w:cs="Arial"/>
                <w:b/>
                <w:bCs/>
              </w:rPr>
            </w:pPr>
            <w:r>
              <w:rPr>
                <w:rFonts w:ascii="Arial" w:hAnsi="Arial" w:cs="Arial"/>
                <w:b/>
                <w:bCs/>
              </w:rPr>
              <w:t>Alvin Birdi, University of Bristol</w:t>
            </w:r>
          </w:p>
        </w:tc>
      </w:tr>
      <w:tr w:rsidR="00B0105C">
        <w:trPr>
          <w:cantSplit/>
          <w:trHeight w:val="504"/>
        </w:trPr>
        <w:tc>
          <w:tcPr>
            <w:tcW w:w="1494" w:type="dxa"/>
            <w:tcBorders>
              <w:top w:val="nil"/>
              <w:left w:val="nil"/>
              <w:bottom w:val="nil"/>
              <w:right w:val="nil"/>
            </w:tcBorders>
            <w:shd w:val="clear" w:color="auto" w:fill="FFFFFF"/>
          </w:tcPr>
          <w:p w:rsidR="00B0105C" w:rsidRDefault="00B0105C">
            <w:pPr>
              <w:spacing w:before="240" w:after="240"/>
              <w:rPr>
                <w:rFonts w:ascii="Arial" w:hAnsi="Arial" w:cs="Arial"/>
                <w:b/>
                <w:bCs/>
              </w:rPr>
            </w:pPr>
            <w:r>
              <w:rPr>
                <w:rFonts w:ascii="Arial" w:hAnsi="Arial" w:cs="Arial"/>
                <w:b/>
                <w:bCs/>
              </w:rPr>
              <w:t>17.00 – 18.00</w:t>
            </w:r>
          </w:p>
        </w:tc>
        <w:tc>
          <w:tcPr>
            <w:tcW w:w="7581" w:type="dxa"/>
            <w:tcBorders>
              <w:top w:val="nil"/>
              <w:left w:val="nil"/>
              <w:bottom w:val="nil"/>
              <w:right w:val="nil"/>
            </w:tcBorders>
            <w:shd w:val="clear" w:color="auto" w:fill="FFFFFF"/>
            <w:vAlign w:val="center"/>
          </w:tcPr>
          <w:p w:rsidR="00B0105C" w:rsidRDefault="00B0105C">
            <w:pPr>
              <w:pStyle w:val="ListParagraph"/>
              <w:spacing w:before="240" w:after="240"/>
              <w:ind w:left="360"/>
              <w:rPr>
                <w:rFonts w:ascii="Arial" w:hAnsi="Arial" w:cs="Arial"/>
                <w:b/>
                <w:bCs/>
              </w:rPr>
            </w:pPr>
            <w:r>
              <w:rPr>
                <w:rFonts w:ascii="Arial" w:hAnsi="Arial" w:cs="Arial"/>
                <w:b/>
                <w:bCs/>
              </w:rPr>
              <w:t>What next – discussion on the next aspects of the project including:</w:t>
            </w:r>
          </w:p>
          <w:p w:rsidR="00B0105C" w:rsidRDefault="00B0105C">
            <w:pPr>
              <w:pStyle w:val="ListParagraph"/>
              <w:numPr>
                <w:ilvl w:val="0"/>
                <w:numId w:val="7"/>
              </w:numPr>
              <w:spacing w:before="240" w:after="240"/>
              <w:rPr>
                <w:rFonts w:ascii="Arial" w:hAnsi="Arial" w:cs="Arial"/>
                <w:b/>
                <w:bCs/>
              </w:rPr>
            </w:pPr>
            <w:r>
              <w:rPr>
                <w:rFonts w:ascii="Arial" w:hAnsi="Arial" w:cs="Arial"/>
                <w:b/>
                <w:bCs/>
              </w:rPr>
              <w:t>Autumn focus groups: where; who; questions</w:t>
            </w:r>
          </w:p>
          <w:p w:rsidR="00B0105C" w:rsidRDefault="00B0105C">
            <w:pPr>
              <w:pStyle w:val="ListParagraph"/>
              <w:numPr>
                <w:ilvl w:val="0"/>
                <w:numId w:val="7"/>
              </w:numPr>
              <w:spacing w:before="240" w:after="240"/>
              <w:rPr>
                <w:rFonts w:ascii="Arial" w:hAnsi="Arial" w:cs="Arial"/>
                <w:b/>
                <w:bCs/>
              </w:rPr>
            </w:pPr>
            <w:r>
              <w:rPr>
                <w:rFonts w:ascii="Arial" w:hAnsi="Arial" w:cs="Arial"/>
                <w:b/>
                <w:bCs/>
              </w:rPr>
              <w:t>Spring survey: timing; ethics; questions</w:t>
            </w:r>
          </w:p>
          <w:p w:rsidR="00B0105C" w:rsidRDefault="00B0105C">
            <w:pPr>
              <w:pStyle w:val="ListParagraph"/>
              <w:numPr>
                <w:ilvl w:val="0"/>
                <w:numId w:val="7"/>
              </w:numPr>
              <w:spacing w:before="240" w:after="240"/>
              <w:rPr>
                <w:rFonts w:ascii="Arial" w:hAnsi="Arial" w:cs="Arial"/>
                <w:b/>
                <w:bCs/>
              </w:rPr>
            </w:pPr>
            <w:r>
              <w:rPr>
                <w:rFonts w:ascii="Arial" w:hAnsi="Arial" w:cs="Arial"/>
                <w:b/>
                <w:bCs/>
              </w:rPr>
              <w:t>Project outputs and dissemination</w:t>
            </w:r>
          </w:p>
        </w:tc>
      </w:tr>
      <w:tr w:rsidR="00B0105C">
        <w:trPr>
          <w:trHeight w:val="405"/>
        </w:trPr>
        <w:tc>
          <w:tcPr>
            <w:tcW w:w="1494" w:type="dxa"/>
            <w:tcBorders>
              <w:top w:val="nil"/>
              <w:left w:val="nil"/>
              <w:bottom w:val="nil"/>
              <w:right w:val="nil"/>
            </w:tcBorders>
            <w:shd w:val="clear" w:color="auto" w:fill="8CB2D4"/>
            <w:vAlign w:val="center"/>
          </w:tcPr>
          <w:p w:rsidR="00B0105C" w:rsidRDefault="00B0105C">
            <w:pPr>
              <w:spacing w:before="240" w:after="240"/>
              <w:rPr>
                <w:rFonts w:ascii="Arial" w:hAnsi="Arial" w:cs="Arial"/>
                <w:b/>
                <w:bCs/>
              </w:rPr>
            </w:pPr>
            <w:r>
              <w:rPr>
                <w:rFonts w:ascii="Arial" w:hAnsi="Arial" w:cs="Arial"/>
                <w:b/>
                <w:bCs/>
              </w:rPr>
              <w:t>18.00</w:t>
            </w:r>
          </w:p>
        </w:tc>
        <w:tc>
          <w:tcPr>
            <w:tcW w:w="7581" w:type="dxa"/>
            <w:tcBorders>
              <w:top w:val="nil"/>
              <w:left w:val="nil"/>
              <w:bottom w:val="nil"/>
              <w:right w:val="nil"/>
            </w:tcBorders>
            <w:shd w:val="clear" w:color="auto" w:fill="8CB2D4"/>
            <w:vAlign w:val="center"/>
          </w:tcPr>
          <w:p w:rsidR="00B0105C" w:rsidRDefault="00B0105C">
            <w:pPr>
              <w:spacing w:before="240" w:after="240"/>
              <w:rPr>
                <w:rFonts w:ascii="Arial" w:hAnsi="Arial" w:cs="Arial"/>
                <w:b/>
                <w:bCs/>
              </w:rPr>
            </w:pPr>
            <w:r>
              <w:rPr>
                <w:rFonts w:ascii="Arial" w:hAnsi="Arial" w:cs="Arial"/>
                <w:b/>
                <w:bCs/>
              </w:rPr>
              <w:t xml:space="preserve">      Welcome drinks reception – LaTouche café, Building One</w:t>
            </w:r>
          </w:p>
        </w:tc>
      </w:tr>
    </w:tbl>
    <w:p w:rsidR="00B0105C" w:rsidRDefault="00B0105C">
      <w:pPr>
        <w:pStyle w:val="Subhead"/>
        <w:spacing w:after="240"/>
        <w:ind w:left="0"/>
        <w:rPr>
          <w:rFonts w:ascii="Times New Roman" w:hAnsi="Times New Roman" w:cs="Times New Roman"/>
        </w:rPr>
      </w:pPr>
    </w:p>
    <w:p w:rsidR="00B0105C" w:rsidRDefault="00B0105C">
      <w:pPr>
        <w:pStyle w:val="Subhead"/>
        <w:spacing w:before="120" w:after="0"/>
        <w:ind w:left="-100" w:right="-694"/>
        <w:rPr>
          <w:rFonts w:ascii="Times New Roman" w:hAnsi="Times New Roman" w:cs="Times New Roman"/>
          <w:color w:val="800080"/>
        </w:rPr>
      </w:pPr>
      <w:r>
        <w:rPr>
          <w:rFonts w:ascii="Lucida Sans Unicode" w:hAnsi="Lucida Sans Unicode" w:cs="Lucida Sans Unicode"/>
          <w:color w:val="3A3939"/>
          <w:sz w:val="21"/>
          <w:szCs w:val="21"/>
        </w:rPr>
        <w:t xml:space="preserve">The research project aims to explore how economics students’ expectations, attitudes and behaviour may have changed (as a result of the changes to funding in higher education and the rise in tuition fees) and consider how economics teaching and learning practice and curricula might be adjusted to meet emerging needs. </w:t>
      </w:r>
    </w:p>
    <w:p w:rsidR="00B0105C" w:rsidRDefault="00B0105C">
      <w:pPr>
        <w:pStyle w:val="Subhead"/>
        <w:spacing w:before="120" w:after="0"/>
        <w:jc w:val="center"/>
        <w:rPr>
          <w:rFonts w:ascii="Times New Roman" w:hAnsi="Times New Roman" w:cs="Times New Roman"/>
          <w:color w:val="800080"/>
        </w:rPr>
      </w:pPr>
    </w:p>
    <w:p w:rsidR="00B0105C" w:rsidRDefault="00B0105C">
      <w:pPr>
        <w:pStyle w:val="Subhead"/>
        <w:spacing w:before="120" w:after="0"/>
        <w:jc w:val="center"/>
        <w:rPr>
          <w:rFonts w:ascii="Times New Roman" w:hAnsi="Times New Roman" w:cs="Times New Roman"/>
          <w:color w:val="800080"/>
        </w:rPr>
      </w:pPr>
      <w:r>
        <w:rPr>
          <w:noProof/>
          <w:lang w:eastAsia="en-GB"/>
        </w:rPr>
        <w:pict>
          <v:shape id="_x0000_s1027" type="#_x0000_t75" style="position:absolute;left:0;text-align:left;margin-left:22.5pt;margin-top:17.6pt;width:39pt;height:48pt;z-index:251657216;visibility:visible">
            <v:imagedata r:id="rId8" o:title=""/>
            <w10:wrap type="square"/>
          </v:shape>
        </w:pict>
      </w:r>
      <w:r>
        <w:rPr>
          <w:noProof/>
          <w:lang w:eastAsia="en-GB"/>
        </w:rPr>
        <w:pict>
          <v:shape id="Picture 5" o:spid="_x0000_s1028" type="#_x0000_t75" alt="res_logo2" style="position:absolute;left:0;text-align:left;margin-left:-54.75pt;margin-top:17.6pt;width:51.75pt;height:51pt;z-index:251656192;visibility:visible;mso-wrap-distance-left:0;mso-wrap-distance-right:0;mso-position-vertical-relative:line" o:allowoverlap="f">
            <v:imagedata r:id="rId9" o:title=""/>
            <w10:wrap type="square"/>
          </v:shape>
        </w:pict>
      </w:r>
    </w:p>
    <w:p w:rsidR="00B0105C" w:rsidRDefault="00B0105C">
      <w:pPr>
        <w:pStyle w:val="Subhead"/>
        <w:spacing w:before="0" w:after="0"/>
        <w:jc w:val="center"/>
        <w:rPr>
          <w:rFonts w:ascii="Times New Roman" w:hAnsi="Times New Roman" w:cs="Times New Roman"/>
          <w:color w:val="800080"/>
        </w:rPr>
      </w:pPr>
      <w:r>
        <w:rPr>
          <w:noProof/>
          <w:lang w:eastAsia="en-GB"/>
        </w:rPr>
        <w:pict>
          <v:shape id="Picture 3" o:spid="_x0000_s1029" type="#_x0000_t75" style="position:absolute;left:0;text-align:left;margin-left:264.75pt;margin-top:12.8pt;width:69pt;height:28.5pt;z-index:251660288;visibility:visible">
            <v:imagedata r:id="rId10" o:title=""/>
            <w10:wrap type="square"/>
          </v:shape>
        </w:pict>
      </w:r>
      <w:r>
        <w:rPr>
          <w:noProof/>
          <w:lang w:eastAsia="en-GB"/>
        </w:rPr>
        <w:pict>
          <v:shape id="Picture 2" o:spid="_x0000_s1030" type="#_x0000_t75" style="position:absolute;left:0;text-align:left;margin-left:156.75pt;margin-top:6.8pt;width:88.5pt;height:36pt;z-index:251659264;visibility:visible">
            <v:imagedata r:id="rId11" o:title=""/>
            <w10:wrap type="square"/>
          </v:shape>
        </w:pict>
      </w:r>
      <w:r>
        <w:rPr>
          <w:noProof/>
          <w:lang w:eastAsia="en-GB"/>
        </w:rPr>
        <w:pict>
          <v:shape id="Picture 1" o:spid="_x0000_s1031" type="#_x0000_t75" style="position:absolute;left:0;text-align:left;margin-left:28.5pt;margin-top:8.05pt;width:93pt;height:26.45pt;z-index:251658240;visibility:visible">
            <v:imagedata r:id="rId12" o:title=""/>
            <w10:wrap type="square"/>
          </v:shape>
        </w:pict>
      </w:r>
    </w:p>
    <w:sectPr w:rsidR="00B0105C" w:rsidSect="00B0105C">
      <w:footerReference w:type="default" r:id="rId13"/>
      <w:pgSz w:w="11906" w:h="16838"/>
      <w:pgMar w:top="1152" w:right="1440" w:bottom="1152" w:left="1440" w:header="720" w:footer="22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05C" w:rsidRDefault="00B0105C">
      <w:pPr>
        <w:rPr>
          <w:rFonts w:cs="Times New Roman"/>
        </w:rPr>
      </w:pPr>
      <w:r>
        <w:rPr>
          <w:rFonts w:cs="Times New Roman"/>
        </w:rPr>
        <w:separator/>
      </w:r>
    </w:p>
  </w:endnote>
  <w:endnote w:type="continuationSeparator" w:id="0">
    <w:p w:rsidR="00B0105C" w:rsidRDefault="00B0105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05C" w:rsidRDefault="00B0105C">
    <w:pPr>
      <w:pStyle w:val="Footer"/>
      <w:tabs>
        <w:tab w:val="clear" w:pos="4153"/>
      </w:tabs>
      <w:ind w:left="-1134"/>
      <w:jc w:val="center"/>
      <w:rPr>
        <w:rFonts w:ascii="Calibri" w:hAnsi="Calibri" w:cs="Calibri"/>
        <w:color w:val="7C327B"/>
        <w:sz w:val="18"/>
        <w:szCs w:val="18"/>
      </w:rPr>
    </w:pPr>
    <w:r>
      <w:rPr>
        <w:rFonts w:ascii="Calibri" w:hAnsi="Calibri" w:cs="Calibri"/>
        <w:color w:val="7C327B"/>
        <w:sz w:val="24"/>
        <w:szCs w:val="24"/>
      </w:rPr>
      <w:t>www.economicsnetwork.ac.uk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05C" w:rsidRDefault="00B0105C">
      <w:pPr>
        <w:rPr>
          <w:rFonts w:cs="Times New Roman"/>
        </w:rPr>
      </w:pPr>
      <w:r>
        <w:rPr>
          <w:rFonts w:cs="Times New Roman"/>
        </w:rPr>
        <w:separator/>
      </w:r>
    </w:p>
  </w:footnote>
  <w:footnote w:type="continuationSeparator" w:id="0">
    <w:p w:rsidR="00B0105C" w:rsidRDefault="00B0105C">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80E09"/>
    <w:multiLevelType w:val="hybridMultilevel"/>
    <w:tmpl w:val="4AAE7A4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
    <w:nsid w:val="3539786F"/>
    <w:multiLevelType w:val="hybridMultilevel"/>
    <w:tmpl w:val="2D8E302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426F5C04"/>
    <w:multiLevelType w:val="hybridMultilevel"/>
    <w:tmpl w:val="B772257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4A3817E3"/>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abstractNum w:abstractNumId="4">
    <w:nsid w:val="594A41AD"/>
    <w:multiLevelType w:val="hybridMultilevel"/>
    <w:tmpl w:val="7228035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60526220"/>
    <w:multiLevelType w:val="hybridMultilevel"/>
    <w:tmpl w:val="5BA41F3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63CE16C7"/>
    <w:multiLevelType w:val="hybridMultilevel"/>
    <w:tmpl w:val="27729E2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0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105C"/>
    <w:rsid w:val="00B0105C"/>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lang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outlineLvl w:val="1"/>
    </w:pPr>
    <w:rPr>
      <w:rFonts w:ascii="Arial" w:hAnsi="Arial" w:cs="Arial"/>
      <w:sz w:val="120"/>
      <w:szCs w:val="120"/>
    </w:rPr>
  </w:style>
  <w:style w:type="paragraph" w:styleId="Heading3">
    <w:name w:val="heading 3"/>
    <w:basedOn w:val="Normal"/>
    <w:next w:val="Normal"/>
    <w:link w:val="Heading3Char"/>
    <w:uiPriority w:val="99"/>
    <w:qFormat/>
    <w:pPr>
      <w:keepNext/>
      <w:outlineLvl w:val="2"/>
    </w:pPr>
    <w:rPr>
      <w:rFonts w:ascii="Arial" w:hAnsi="Arial" w:cs="Arial"/>
      <w:b/>
      <w:bCs/>
      <w:i/>
      <w:iCs/>
    </w:rPr>
  </w:style>
  <w:style w:type="paragraph" w:styleId="Heading4">
    <w:name w:val="heading 4"/>
    <w:basedOn w:val="Normal"/>
    <w:next w:val="Normal"/>
    <w:link w:val="Heading4Char"/>
    <w:uiPriority w:val="99"/>
    <w:qFormat/>
    <w:pPr>
      <w:keepNext/>
      <w:shd w:val="clear" w:color="auto" w:fill="FFFFFF"/>
      <w:outlineLvl w:val="3"/>
    </w:pPr>
    <w:rPr>
      <w:rFonts w:ascii="Arial" w:hAnsi="Arial" w:cs="Arial"/>
      <w:b/>
      <w:bCs/>
      <w:i/>
      <w:iCs/>
    </w:rPr>
  </w:style>
  <w:style w:type="paragraph" w:styleId="Heading5">
    <w:name w:val="heading 5"/>
    <w:basedOn w:val="Normal"/>
    <w:next w:val="Normal"/>
    <w:link w:val="Heading5Char"/>
    <w:uiPriority w:val="99"/>
    <w:qFormat/>
    <w:pPr>
      <w:keepNext/>
      <w:outlineLvl w:val="4"/>
    </w:pPr>
    <w:rPr>
      <w:rFonts w:ascii="Arial" w:hAnsi="Arial" w:cs="Arial"/>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05C"/>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B0105C"/>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B0105C"/>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B0105C"/>
    <w:rPr>
      <w:b/>
      <w:bCs/>
      <w:sz w:val="28"/>
      <w:szCs w:val="28"/>
      <w:lang w:eastAsia="en-US"/>
    </w:rPr>
  </w:style>
  <w:style w:type="character" w:customStyle="1" w:styleId="Heading5Char">
    <w:name w:val="Heading 5 Char"/>
    <w:basedOn w:val="DefaultParagraphFont"/>
    <w:link w:val="Heading5"/>
    <w:uiPriority w:val="9"/>
    <w:semiHidden/>
    <w:rsid w:val="00B0105C"/>
    <w:rPr>
      <w:b/>
      <w:bCs/>
      <w:i/>
      <w:iCs/>
      <w:sz w:val="26"/>
      <w:szCs w:val="26"/>
      <w:lang w:eastAsia="en-US"/>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B0105C"/>
    <w:rPr>
      <w:rFonts w:ascii="Times New Roman" w:hAnsi="Times New Roman"/>
      <w:sz w:val="20"/>
      <w:szCs w:val="20"/>
      <w:lang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B0105C"/>
    <w:rPr>
      <w:rFonts w:ascii="Times New Roman" w:hAnsi="Times New Roman"/>
      <w:sz w:val="20"/>
      <w:szCs w:val="20"/>
      <w:lang w:eastAsia="en-US"/>
    </w:rPr>
  </w:style>
  <w:style w:type="paragraph" w:styleId="BodyText">
    <w:name w:val="Body Text"/>
    <w:basedOn w:val="Normal"/>
    <w:link w:val="BodyTextChar"/>
    <w:uiPriority w:val="99"/>
    <w:pPr>
      <w:widowControl w:val="0"/>
      <w:pBdr>
        <w:bottom w:val="single" w:sz="12" w:space="1" w:color="auto"/>
      </w:pBdr>
    </w:pPr>
    <w:rPr>
      <w:rFonts w:ascii="Arial" w:hAnsi="Arial" w:cs="Arial"/>
      <w:b/>
      <w:bCs/>
      <w:i/>
      <w:iCs/>
      <w:sz w:val="40"/>
      <w:szCs w:val="40"/>
    </w:rPr>
  </w:style>
  <w:style w:type="character" w:customStyle="1" w:styleId="BodyTextChar">
    <w:name w:val="Body Text Char"/>
    <w:basedOn w:val="DefaultParagraphFont"/>
    <w:link w:val="BodyText"/>
    <w:uiPriority w:val="99"/>
    <w:semiHidden/>
    <w:rsid w:val="00B0105C"/>
    <w:rPr>
      <w:rFonts w:ascii="Times New Roman" w:hAnsi="Times New Roman"/>
      <w:sz w:val="20"/>
      <w:szCs w:val="20"/>
      <w:lang w:eastAsia="en-U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0105C"/>
    <w:rPr>
      <w:rFonts w:ascii="Times New Roman" w:hAnsi="Times New Roman" w:cs="Times New Roman"/>
      <w:sz w:val="0"/>
      <w:szCs w:val="0"/>
      <w:lang w:eastAsia="en-US"/>
    </w:rPr>
  </w:style>
  <w:style w:type="character" w:styleId="Hyperlink">
    <w:name w:val="Hyperlink"/>
    <w:basedOn w:val="DefaultParagraphFont"/>
    <w:uiPriority w:val="99"/>
    <w:rPr>
      <w:rFonts w:ascii="Times New Roman" w:hAnsi="Times New Roman" w:cs="Times New Roman"/>
      <w:color w:val="0000FF"/>
      <w:u w:val="single"/>
    </w:rPr>
  </w:style>
  <w:style w:type="paragraph" w:customStyle="1" w:styleId="Subhead">
    <w:name w:val="Sub head"/>
    <w:basedOn w:val="Heading5"/>
    <w:uiPriority w:val="99"/>
    <w:pPr>
      <w:spacing w:before="240" w:after="120"/>
      <w:ind w:left="-1138"/>
    </w:pPr>
    <w:rPr>
      <w:b/>
      <w:bCs/>
      <w:i w:val="0"/>
      <w:iCs w:val="0"/>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eastAsia="en-US"/>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Pages>
  <Words>166</Words>
  <Characters>947</Characters>
  <Application>Microsoft Office Outlook</Application>
  <DocSecurity>0</DocSecurity>
  <Lines>0</Lines>
  <Paragraphs>0</Paragraphs>
  <ScaleCrop>false</ScaleCrop>
  <Company>University of Bristol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2.00 - 2.15_</dc:title>
  <dc:subject/>
  <dc:creator>ILRT</dc:creator>
  <cp:keywords/>
  <dc:description/>
  <cp:lastModifiedBy>cmrlol</cp:lastModifiedBy>
  <cp:revision>2</cp:revision>
  <cp:lastPrinted>2012-09-05T14:52:00Z</cp:lastPrinted>
  <dcterms:created xsi:type="dcterms:W3CDTF">2013-08-28T13:30:00Z</dcterms:created>
  <dcterms:modified xsi:type="dcterms:W3CDTF">2013-08-28T13:30:00Z</dcterms:modified>
</cp:coreProperties>
</file>