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22CA" w:rsidRDefault="000822CA" w14:paraId="3C535923" w14:textId="610D46CE">
      <w:r>
        <w:t>“Old style” question (LSE, Year 2 Microeconomic Principles I) – 50 marks</w:t>
      </w:r>
    </w:p>
    <w:p w:rsidR="000822CA" w:rsidRDefault="000822CA" w14:paraId="648F702D" w14:textId="77777777"/>
    <w:p w:rsidRPr="000822CA" w:rsidR="00E51477" w:rsidP="000822CA" w:rsidRDefault="000822CA" w14:paraId="6DCF64BB" w14:textId="77777777">
      <w:pPr>
        <w:numPr>
          <w:ilvl w:val="0"/>
          <w:numId w:val="1"/>
        </w:numPr>
      </w:pPr>
      <w:r w:rsidRPr="000822CA">
        <w:t xml:space="preserve">Define economies of scale. Under what conditions do firms have economies of scale? If a firm has a total cost function </w:t>
      </w:r>
      <m:oMath>
        <m:r>
          <w:rPr>
            <w:rFonts w:ascii="Cambria Math" w:hAnsi="Cambria Math"/>
          </w:rPr>
          <m:t>c(q)=20+6q</m:t>
        </m:r>
      </m:oMath>
      <w:r w:rsidRPr="000822CA">
        <w:t xml:space="preserve"> does it have economies of scale? (6 marks)</w:t>
      </w:r>
    </w:p>
    <w:p w:rsidRPr="000822CA" w:rsidR="00E51477" w:rsidP="000822CA" w:rsidRDefault="000822CA" w14:paraId="485859D6" w14:textId="77777777">
      <w:pPr>
        <w:numPr>
          <w:ilvl w:val="0"/>
          <w:numId w:val="1"/>
        </w:numPr>
      </w:pPr>
      <w:r w:rsidRPr="000822CA">
        <w:t>Is perfect competition possible if all firms in the industry have economies of scale? (12 marks)</w:t>
      </w:r>
    </w:p>
    <w:p w:rsidRPr="000822CA" w:rsidR="00E51477" w:rsidP="000822CA" w:rsidRDefault="000822CA" w14:paraId="007B42FC" w14:textId="77777777">
      <w:pPr>
        <w:numPr>
          <w:ilvl w:val="0"/>
          <w:numId w:val="1"/>
        </w:numPr>
      </w:pPr>
      <w:r w:rsidRPr="000822CA">
        <w:lastRenderedPageBreak/>
        <w:t xml:space="preserve">What is a cartel? There are two firms in the industry. The inverse demand cure is given </w:t>
      </w:r>
      <m:oMath>
        <m:r>
          <w:rPr>
            <w:rFonts w:ascii="Cambria Math" w:hAnsi="Cambria Math"/>
          </w:rPr>
          <m:t>by p=24-3Q</m:t>
        </m:r>
      </m:oMath>
      <w:r w:rsidRPr="000822CA">
        <w:t xml:space="preserve"> where </w:t>
      </w:r>
      <m:oMath>
        <m:r>
          <w:rPr>
            <w:rFonts w:ascii="Cambria Math" w:hAnsi="Cambria Math"/>
          </w:rPr>
          <m:t>Q</m:t>
        </m:r>
      </m:oMath>
      <w:r w:rsidRPr="000822CA">
        <w:t xml:space="preserve"> is industry output. Firm 1 produces </w:t>
      </w:r>
      <m:oMath>
        <m:sSub>
          <m:sSubPr>
            <m:ctrlPr>
              <w:rPr>
                <w:rFonts w:ascii="Cambria Math" w:hAnsi="Cambria Math"/>
                <w:i/>
                <w:iCs/>
              </w:rPr>
            </m:ctrlPr>
          </m:sSubPr>
          <m:e>
            <m:r>
              <w:rPr>
                <w:rFonts w:ascii="Cambria Math" w:hAnsi="Cambria Math"/>
              </w:rPr>
              <m:t>q</m:t>
            </m:r>
          </m:e>
          <m:sub>
            <m:r>
              <w:rPr>
                <w:rFonts w:ascii="Cambria Math" w:hAnsi="Cambria Math"/>
              </w:rPr>
              <m:t>1</m:t>
            </m:r>
          </m:sub>
        </m:sSub>
      </m:oMath>
      <w:r w:rsidRPr="000822CA">
        <w:t xml:space="preserve"> with a total cost </w:t>
      </w:r>
      <m:oMath>
        <m:r>
          <w:rPr>
            <w:rFonts w:ascii="Cambria Math" w:hAnsi="Cambria Math"/>
          </w:rPr>
          <m:t>c(</m:t>
        </m:r>
        <m:sSub>
          <m:sSubPr>
            <m:ctrlPr>
              <w:rPr>
                <w:rFonts w:ascii="Cambria Math" w:hAnsi="Cambria Math"/>
                <w:i/>
                <w:iCs/>
              </w:rPr>
            </m:ctrlPr>
          </m:sSubPr>
          <m:e>
            <m:r>
              <w:rPr>
                <w:rFonts w:ascii="Cambria Math" w:hAnsi="Cambria Math"/>
              </w:rPr>
              <m:t>q</m:t>
            </m:r>
          </m:e>
          <m:sub>
            <m:r>
              <w:rPr>
                <w:rFonts w:ascii="Cambria Math" w:hAnsi="Cambria Math"/>
              </w:rPr>
              <m:t>1</m:t>
            </m:r>
          </m:sub>
        </m:sSub>
        <m:r>
          <w:rPr>
            <w:rFonts w:ascii="Cambria Math" w:hAnsi="Cambria Math"/>
          </w:rPr>
          <m:t>)=20+6</m:t>
        </m:r>
        <m:sSub>
          <m:sSubPr>
            <m:ctrlPr>
              <w:rPr>
                <w:rFonts w:ascii="Cambria Math" w:hAnsi="Cambria Math"/>
                <w:i/>
                <w:iCs/>
              </w:rPr>
            </m:ctrlPr>
          </m:sSubPr>
          <m:e>
            <m:r>
              <w:rPr>
                <w:rFonts w:ascii="Cambria Math" w:hAnsi="Cambria Math"/>
              </w:rPr>
              <m:t>q</m:t>
            </m:r>
          </m:e>
          <m:sub>
            <m:r>
              <w:rPr>
                <w:rFonts w:ascii="Cambria Math" w:hAnsi="Cambria Math"/>
              </w:rPr>
              <m:t>1</m:t>
            </m:r>
          </m:sub>
        </m:sSub>
      </m:oMath>
      <w:r w:rsidRPr="000822CA">
        <w:t xml:space="preserve">. Firm 2 produces </w:t>
      </w:r>
      <m:oMath>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xml:space="preserve"> with a total cost </w:t>
      </w:r>
      <m:oMath>
        <m:r>
          <w:rPr>
            <w:rFonts w:ascii="Cambria Math" w:hAnsi="Cambria Math"/>
          </w:rPr>
          <m:t>c(</m:t>
        </m:r>
        <m:sSub>
          <m:sSubPr>
            <m:ctrlPr>
              <w:rPr>
                <w:rFonts w:ascii="Cambria Math" w:hAnsi="Cambria Math"/>
                <w:i/>
                <w:iCs/>
              </w:rPr>
            </m:ctrlPr>
          </m:sSubPr>
          <m:e>
            <m:r>
              <w:rPr>
                <w:rFonts w:ascii="Cambria Math" w:hAnsi="Cambria Math"/>
              </w:rPr>
              <m:t>q</m:t>
            </m:r>
          </m:e>
          <m:sub>
            <m:r>
              <w:rPr>
                <w:rFonts w:ascii="Cambria Math" w:hAnsi="Cambria Math"/>
              </w:rPr>
              <m:t>2</m:t>
            </m:r>
          </m:sub>
        </m:sSub>
        <m:r>
          <w:rPr>
            <w:rFonts w:ascii="Cambria Math" w:hAnsi="Cambria Math"/>
          </w:rPr>
          <m:t>)=20+6</m:t>
        </m:r>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Can a two firm cartel operate profitably in the industry? (12 marks)</w:t>
      </w:r>
    </w:p>
    <w:p w:rsidRPr="000822CA" w:rsidR="00E51477" w:rsidP="000822CA" w:rsidRDefault="000822CA" w14:paraId="13C561AA" w14:textId="77777777">
      <w:pPr>
        <w:numPr>
          <w:ilvl w:val="0"/>
          <w:numId w:val="1"/>
        </w:numPr>
      </w:pPr>
      <w:r w:rsidRPr="000822CA">
        <w:t>What is a Cournot-Nash equilibrium? Can the two firms operate profitably in the Cournot-Nash equilibrium? (12 marks)</w:t>
      </w:r>
    </w:p>
    <w:p w:rsidRPr="000822CA" w:rsidR="00E51477" w:rsidP="000822CA" w:rsidRDefault="000822CA" w14:paraId="16407F5E" w14:textId="77777777">
      <w:pPr>
        <w:numPr>
          <w:ilvl w:val="0"/>
          <w:numId w:val="1"/>
        </w:numPr>
      </w:pPr>
      <w:r w:rsidRPr="000822CA">
        <w:t>How many firms will there be in the industry? (8 marks)</w:t>
      </w:r>
    </w:p>
    <w:p w:rsidR="000822CA" w:rsidRDefault="000822CA" w14:paraId="4362F880" w14:textId="77777777"/>
    <w:p w:rsidR="000822CA" w:rsidP="000822CA" w:rsidRDefault="000822CA" w14:paraId="46E4234C" w14:textId="29BF82A6">
      <w:r>
        <w:t>“New style” question</w:t>
      </w:r>
      <w:r w:rsidR="009801BF">
        <w:t xml:space="preserve"> 1</w:t>
      </w:r>
      <w:r>
        <w:t xml:space="preserve"> (LSE, Year 2 Microeconomic Principles I) – 50 marks</w:t>
      </w:r>
    </w:p>
    <w:p w:rsidR="000822CA" w:rsidP="000822CA" w:rsidRDefault="000822CA" w14:paraId="392B0635" w14:textId="77777777"/>
    <w:p w:rsidRPr="000822CA" w:rsidR="000822CA" w:rsidP="000822CA" w:rsidRDefault="000822CA" w14:paraId="4299F2CD" w14:textId="77777777">
      <w:r w:rsidRPr="000822CA">
        <w:t xml:space="preserve">Andy is a student on a microeconomics course. His performance in the final exam depends on the number of days he revises. In particular, </w:t>
      </w:r>
      <m:oMath>
        <m:r>
          <w:rPr>
            <w:rFonts w:ascii="Cambria Math" w:hAnsi="Cambria Math"/>
          </w:rPr>
          <m:t>s</m:t>
        </m:r>
        <m:d>
          <m:dPr>
            <m:ctrlPr>
              <w:rPr>
                <w:rFonts w:ascii="Cambria Math" w:hAnsi="Cambria Math"/>
                <w:i/>
                <w:iCs/>
              </w:rPr>
            </m:ctrlPr>
          </m:dPr>
          <m:e>
            <m:r>
              <w:rPr>
                <w:rFonts w:ascii="Cambria Math" w:hAnsi="Cambria Math"/>
              </w:rPr>
              <m:t>q</m:t>
            </m:r>
          </m:e>
        </m:d>
        <m:r>
          <w:rPr>
            <w:rFonts w:ascii="Cambria Math" w:hAnsi="Cambria Math"/>
          </w:rPr>
          <m:t>=30+8q</m:t>
        </m:r>
      </m:oMath>
      <w:r w:rsidRPr="000822CA">
        <w:t xml:space="preserve">, where </w:t>
      </w:r>
      <m:oMath>
        <m:r>
          <w:rPr>
            <w:rFonts w:ascii="Cambria Math" w:hAnsi="Cambria Math"/>
          </w:rPr>
          <m:t>s</m:t>
        </m:r>
      </m:oMath>
      <w:r w:rsidRPr="000822CA">
        <w:t xml:space="preserve"> denotes his percentage score in the exam and </w:t>
      </w:r>
      <m:oMath>
        <m:r>
          <w:rPr>
            <w:rFonts w:ascii="Cambria Math" w:hAnsi="Cambria Math"/>
          </w:rPr>
          <m:t>q</m:t>
        </m:r>
      </m:oMath>
      <w:r w:rsidRPr="000822CA">
        <w:t xml:space="preserve"> denotes the number of days spent revising</w:t>
      </w:r>
      <m:oMath>
        <m:r>
          <w:rPr>
            <w:rFonts w:ascii="Cambria Math" w:hAnsi="Cambria Math"/>
          </w:rPr>
          <m:t>.</m:t>
        </m:r>
      </m:oMath>
      <w:r w:rsidRPr="000822CA">
        <w:t xml:space="preserve"> Revising is hard work; </w:t>
      </w:r>
      <m:oMath>
        <m:r>
          <w:rPr>
            <w:rFonts w:ascii="Cambria Math" w:hAnsi="Cambria Math"/>
          </w:rPr>
          <m:t>c</m:t>
        </m:r>
        <m:d>
          <m:dPr>
            <m:ctrlPr>
              <w:rPr>
                <w:rFonts w:ascii="Cambria Math" w:hAnsi="Cambria Math"/>
                <w:i/>
                <w:iCs/>
              </w:rPr>
            </m:ctrlPr>
          </m:dPr>
          <m:e>
            <m:r>
              <w:rPr>
                <w:rFonts w:ascii="Cambria Math" w:hAnsi="Cambria Math"/>
              </w:rPr>
              <m:t>q</m:t>
            </m:r>
          </m:e>
        </m:d>
        <m:r>
          <w:rPr>
            <w:rFonts w:ascii="Cambria Math" w:hAnsi="Cambria Math"/>
          </w:rPr>
          <m:t>=</m:t>
        </m:r>
        <m:sSup>
          <m:sSupPr>
            <m:ctrlPr>
              <w:rPr>
                <w:rFonts w:ascii="Cambria Math" w:hAnsi="Cambria Math"/>
                <w:i/>
                <w:iCs/>
              </w:rPr>
            </m:ctrlPr>
          </m:sSupPr>
          <m:e>
            <m:r>
              <w:rPr>
                <w:rFonts w:ascii="Cambria Math" w:hAnsi="Cambria Math"/>
              </w:rPr>
              <m:t>q</m:t>
            </m:r>
          </m:e>
          <m:sup>
            <m:r>
              <w:rPr>
                <w:rFonts w:ascii="Cambria Math" w:hAnsi="Cambria Math"/>
              </w:rPr>
              <m:t>2</m:t>
            </m:r>
          </m:sup>
        </m:sSup>
      </m:oMath>
      <w:r w:rsidRPr="000822CA">
        <w:t xml:space="preserve"> denotes the cost to Andy of revising for </w:t>
      </w:r>
      <m:oMath>
        <m:r>
          <w:rPr>
            <w:rFonts w:ascii="Cambria Math" w:hAnsi="Cambria Math"/>
          </w:rPr>
          <m:t>q</m:t>
        </m:r>
      </m:oMath>
      <w:r w:rsidRPr="000822CA">
        <w:t xml:space="preserve"> days. His payoff, </w:t>
      </w:r>
      <m:oMath>
        <m:r>
          <m:rPr>
            <m:sty m:val="p"/>
          </m:rPr>
          <w:rPr>
            <w:rFonts w:ascii="Cambria Math" w:hAnsi="Cambria Math"/>
          </w:rPr>
          <m:t>Π,</m:t>
        </m:r>
      </m:oMath>
      <w:r w:rsidRPr="000822CA">
        <w:t xml:space="preserve"> is his exam score net of the cost of revising. </w:t>
      </w:r>
    </w:p>
    <w:p w:rsidRPr="000822CA" w:rsidR="00E51477" w:rsidP="000822CA" w:rsidRDefault="000822CA" w14:paraId="27046A41" w14:textId="77777777">
      <w:pPr>
        <w:numPr>
          <w:ilvl w:val="1"/>
          <w:numId w:val="3"/>
        </w:numPr>
      </w:pPr>
      <w:r w:rsidRPr="000822CA">
        <w:t>What are Andy’s exam mark and payoff if he does not revise at all? (3 marks)</w:t>
      </w:r>
    </w:p>
    <w:p w:rsidR="00E51477" w:rsidP="000822CA" w:rsidRDefault="000822CA" w14:paraId="6F6D19E6" w14:textId="77777777">
      <w:pPr>
        <w:numPr>
          <w:ilvl w:val="1"/>
          <w:numId w:val="3"/>
        </w:numPr>
      </w:pPr>
      <w:r w:rsidRPr="000822CA">
        <w:t xml:space="preserve">Write down an expression for </w:t>
      </w:r>
      <m:oMath>
        <m:r>
          <m:rPr>
            <m:sty m:val="p"/>
          </m:rPr>
          <w:rPr>
            <w:rFonts w:ascii="Cambria Math" w:hAnsi="Cambria Math"/>
          </w:rPr>
          <m:t>Π</m:t>
        </m:r>
      </m:oMath>
      <w:r w:rsidRPr="000822CA">
        <w:t xml:space="preserve"> and find the number of days Andy will choose to revise, as well as his percentage score and payoff. (7 marks) </w:t>
      </w:r>
    </w:p>
    <w:p w:rsidRPr="000822CA" w:rsidR="00E51477" w:rsidP="000822CA" w:rsidRDefault="000822CA" w14:paraId="47878809" w14:textId="77777777">
      <w:pPr>
        <w:numPr>
          <w:ilvl w:val="1"/>
          <w:numId w:val="3"/>
        </w:numPr>
      </w:pPr>
      <w:r w:rsidRPr="000822CA">
        <w:t xml:space="preserve">Barry is also taking microeconomics. Andy proposes a plan for them to cheat in the final exam. They each score </w:t>
      </w:r>
      <m:oMath>
        <m:r>
          <w:rPr>
            <w:rFonts w:ascii="Cambria Math" w:hAnsi="Cambria Math"/>
          </w:rPr>
          <m:t>s</m:t>
        </m:r>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q</m:t>
                </m:r>
              </m:e>
              <m:sub>
                <m:r>
                  <w:rPr>
                    <w:rFonts w:ascii="Cambria Math" w:hAnsi="Cambria Math"/>
                  </w:rPr>
                  <m:t>2</m:t>
                </m:r>
              </m:sub>
            </m:sSub>
          </m:e>
        </m:d>
        <m:r>
          <w:rPr>
            <w:rFonts w:ascii="Cambria Math" w:hAnsi="Cambria Math"/>
          </w:rPr>
          <m:t>=30+8</m:t>
        </m:r>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6q</m:t>
            </m:r>
          </m:e>
          <m:sub>
            <m:r>
              <w:rPr>
                <w:rFonts w:ascii="Cambria Math" w:hAnsi="Cambria Math"/>
              </w:rPr>
              <m:t>1</m:t>
            </m:r>
          </m:sub>
        </m:sSub>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xml:space="preserve"> if they cheat, where </w:t>
      </w:r>
      <m:oMath>
        <m:sSub>
          <m:sSubPr>
            <m:ctrlPr>
              <w:rPr>
                <w:rFonts w:ascii="Cambria Math" w:hAnsi="Cambria Math"/>
                <w:i/>
                <w:iCs/>
              </w:rPr>
            </m:ctrlPr>
          </m:sSubPr>
          <m:e>
            <m:r>
              <w:rPr>
                <w:rFonts w:ascii="Cambria Math" w:hAnsi="Cambria Math"/>
              </w:rPr>
              <m:t>q</m:t>
            </m:r>
          </m:e>
          <m:sub>
            <m:r>
              <w:rPr>
                <w:rFonts w:ascii="Cambria Math" w:hAnsi="Cambria Math"/>
              </w:rPr>
              <m:t>1</m:t>
            </m:r>
          </m:sub>
        </m:sSub>
      </m:oMath>
      <w:r w:rsidRPr="000822CA">
        <w:t xml:space="preserve"> denotes the number of days Andy revises and </w:t>
      </w:r>
      <m:oMath>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xml:space="preserve"> denotes the number of days Barry revises. Student </w:t>
      </w:r>
      <m:oMath>
        <m:r>
          <w:rPr>
            <w:rFonts w:ascii="Cambria Math" w:hAnsi="Cambria Math"/>
          </w:rPr>
          <m:t>i</m:t>
        </m:r>
      </m:oMath>
      <w:r w:rsidRPr="000822CA">
        <w:t xml:space="preserve"> has a cost of revising given by </w:t>
      </w:r>
      <m:oMath>
        <m:r>
          <w:rPr>
            <w:rFonts w:ascii="Cambria Math" w:hAnsi="Cambria Math"/>
          </w:rPr>
          <m:t>c</m:t>
        </m:r>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i</m:t>
                </m:r>
              </m:sub>
            </m:sSub>
          </m:e>
        </m:d>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i</m:t>
            </m:r>
          </m:sub>
          <m:sup>
            <m:r>
              <w:rPr>
                <w:rFonts w:ascii="Cambria Math" w:hAnsi="Cambria Math"/>
              </w:rPr>
              <m:t>2</m:t>
            </m:r>
          </m:sup>
        </m:sSubSup>
      </m:oMath>
      <w:r w:rsidRPr="000822CA">
        <w:t xml:space="preserve"> and a payoff </w:t>
      </w:r>
      <m:oMath>
        <m:sSub>
          <m:sSubPr>
            <m:ctrlPr>
              <w:rPr>
                <w:rFonts w:ascii="Cambria Math" w:hAnsi="Cambria Math"/>
                <w:i/>
                <w:iCs/>
              </w:rPr>
            </m:ctrlPr>
          </m:sSubPr>
          <m:e>
            <m:r>
              <m:rPr>
                <m:sty m:val="p"/>
              </m:rPr>
              <w:rPr>
                <w:rFonts w:ascii="Cambria Math" w:hAnsi="Cambria Math"/>
              </w:rPr>
              <m:t>Π</m:t>
            </m:r>
          </m:e>
          <m:sub>
            <m:r>
              <w:rPr>
                <w:rFonts w:ascii="Cambria Math" w:hAnsi="Cambria Math"/>
              </w:rPr>
              <m:t>i</m:t>
            </m:r>
          </m:sub>
        </m:sSub>
      </m:oMath>
      <w:r w:rsidRPr="000822CA">
        <w:t xml:space="preserve">, which is the student’s exam score net of their own revision cost, where </w:t>
      </w:r>
      <m:oMath>
        <m:r>
          <w:rPr>
            <w:rFonts w:ascii="Cambria Math" w:hAnsi="Cambria Math"/>
          </w:rPr>
          <m:t>i=</m:t>
        </m:r>
        <m:d>
          <m:dPr>
            <m:begChr m:val="{"/>
            <m:endChr m:val="}"/>
            <m:ctrlPr>
              <w:rPr>
                <w:rFonts w:ascii="Cambria Math" w:hAnsi="Cambria Math"/>
                <w:i/>
                <w:iCs/>
              </w:rPr>
            </m:ctrlPr>
          </m:dPr>
          <m:e>
            <m:r>
              <w:rPr>
                <w:rFonts w:ascii="Cambria Math" w:hAnsi="Cambria Math"/>
              </w:rPr>
              <m:t>1,2</m:t>
            </m:r>
          </m:e>
        </m:d>
      </m:oMath>
      <w:r w:rsidRPr="000822CA">
        <w:t>.</w:t>
      </w:r>
    </w:p>
    <w:p w:rsidRPr="000822CA" w:rsidR="00E51477" w:rsidP="000822CA" w:rsidRDefault="000822CA" w14:paraId="357AA84C" w14:textId="77777777">
      <w:pPr>
        <w:numPr>
          <w:ilvl w:val="2"/>
          <w:numId w:val="3"/>
        </w:numPr>
      </w:pPr>
      <w:r w:rsidRPr="000822CA">
        <w:t xml:space="preserve">Andy and Barry simultaneously choose </w:t>
      </w:r>
      <m:oMath>
        <m:sSub>
          <m:sSubPr>
            <m:ctrlPr>
              <w:rPr>
                <w:rFonts w:ascii="Cambria Math" w:hAnsi="Cambria Math"/>
                <w:i/>
                <w:iCs/>
              </w:rPr>
            </m:ctrlPr>
          </m:sSubPr>
          <m:e>
            <m:r>
              <w:rPr>
                <w:rFonts w:ascii="Cambria Math" w:hAnsi="Cambria Math"/>
              </w:rPr>
              <m:t>q</m:t>
            </m:r>
          </m:e>
          <m:sub>
            <m:r>
              <w:rPr>
                <w:rFonts w:ascii="Cambria Math" w:hAnsi="Cambria Math"/>
              </w:rPr>
              <m:t>1</m:t>
            </m:r>
          </m:sub>
        </m:sSub>
      </m:oMath>
      <w:r w:rsidRPr="000822CA">
        <w:t xml:space="preserve"> and </w:t>
      </w:r>
      <m:oMath>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respectively. Find the students’ reaction functions. Are revision days strategic substitutes or strategic complements? (7 marks) </w:t>
      </w:r>
    </w:p>
    <w:p w:rsidRPr="000822CA" w:rsidR="00E51477" w:rsidP="000822CA" w:rsidRDefault="000822CA" w14:paraId="3D973C15" w14:textId="77777777">
      <w:pPr>
        <w:numPr>
          <w:ilvl w:val="2"/>
          <w:numId w:val="3"/>
        </w:numPr>
      </w:pPr>
      <w:r w:rsidRPr="000822CA">
        <w:t>Find the Cournot-Nash equilibrium in revision days. Should Andy and Barry pursue the plan? Explain why, or why not. (8 marks) </w:t>
      </w:r>
    </w:p>
    <w:p w:rsidRPr="000822CA" w:rsidR="00E51477" w:rsidP="000822CA" w:rsidRDefault="000822CA" w14:paraId="6DE8CE9D" w14:textId="77777777">
      <w:pPr>
        <w:numPr>
          <w:ilvl w:val="2"/>
          <w:numId w:val="3"/>
        </w:numPr>
      </w:pPr>
      <w:r w:rsidRPr="000822CA">
        <w:t xml:space="preserve">Barry tells Andy he wants to see how much Andy has revised before choosing his own revision days. How much will the students revise if </w:t>
      </w:r>
      <m:oMath>
        <m:sSub>
          <m:sSubPr>
            <m:ctrlPr>
              <w:rPr>
                <w:rFonts w:ascii="Cambria Math" w:hAnsi="Cambria Math"/>
                <w:i/>
                <w:iCs/>
              </w:rPr>
            </m:ctrlPr>
          </m:sSubPr>
          <m:e>
            <m:r>
              <w:rPr>
                <w:rFonts w:ascii="Cambria Math" w:hAnsi="Cambria Math"/>
              </w:rPr>
              <m:t>q</m:t>
            </m:r>
          </m:e>
          <m:sub>
            <m:r>
              <w:rPr>
                <w:rFonts w:ascii="Cambria Math" w:hAnsi="Cambria Math"/>
              </w:rPr>
              <m:t>1</m:t>
            </m:r>
          </m:sub>
        </m:sSub>
      </m:oMath>
      <w:r w:rsidRPr="000822CA">
        <w:t xml:space="preserve"> and </w:t>
      </w:r>
      <m:oMath>
        <m:sSub>
          <m:sSubPr>
            <m:ctrlPr>
              <w:rPr>
                <w:rFonts w:ascii="Cambria Math" w:hAnsi="Cambria Math"/>
                <w:i/>
                <w:iCs/>
              </w:rPr>
            </m:ctrlPr>
          </m:sSubPr>
          <m:e>
            <m:r>
              <w:rPr>
                <w:rFonts w:ascii="Cambria Math" w:hAnsi="Cambria Math"/>
              </w:rPr>
              <m:t>q</m:t>
            </m:r>
          </m:e>
          <m:sub>
            <m:r>
              <w:rPr>
                <w:rFonts w:ascii="Cambria Math" w:hAnsi="Cambria Math"/>
              </w:rPr>
              <m:t>2</m:t>
            </m:r>
          </m:sub>
        </m:sSub>
      </m:oMath>
      <w:r w:rsidRPr="000822CA">
        <w:t xml:space="preserve"> are chosen sequentially? Briefly discuss the implications for Andy and Barry. What do you expect will happen? (10 marks) </w:t>
      </w:r>
    </w:p>
    <w:p w:rsidR="000822CA" w:rsidP="000822CA" w:rsidRDefault="000822CA" w14:paraId="174B46D6" w14:textId="22D47451">
      <w:pPr>
        <w:numPr>
          <w:ilvl w:val="1"/>
          <w:numId w:val="3"/>
        </w:numPr>
      </w:pPr>
      <w:r w:rsidRPr="000822CA">
        <w:t xml:space="preserve">The University introduces a ‘leniency scheme’, whereby students who admit to cheating with other students and provide evidence of this receive no penalty whatsoever, provided they are the first to do so. The other cheating students get severe penalties (a zero mark or even expulsion). Briefly discuss the likely effects of this scheme. Would you find such a scheme desirable? </w:t>
      </w:r>
      <w:r w:rsidR="00A271B6">
        <w:rPr>
          <w:rFonts w:ascii="Calibri" w:hAnsi="Calibri"/>
        </w:rPr>
        <w:t>(</w:t>
      </w:r>
      <w:r w:rsidRPr="00834200" w:rsidR="00A271B6">
        <w:rPr>
          <w:rFonts w:ascii="Calibri" w:hAnsi="Calibri"/>
        </w:rPr>
        <w:t>Draw on class reading i</w:t>
      </w:r>
      <w:r w:rsidR="00A271B6">
        <w:rPr>
          <w:rFonts w:ascii="Calibri" w:hAnsi="Calibri"/>
        </w:rPr>
        <w:t>n</w:t>
      </w:r>
      <w:r w:rsidRPr="00834200" w:rsidR="00A271B6">
        <w:rPr>
          <w:rFonts w:ascii="Calibri" w:hAnsi="Calibri"/>
        </w:rPr>
        <w:t xml:space="preserve"> giving your answer</w:t>
      </w:r>
      <w:r w:rsidR="00A271B6">
        <w:rPr>
          <w:rFonts w:ascii="Calibri" w:hAnsi="Calibri"/>
        </w:rPr>
        <w:t>).</w:t>
      </w:r>
      <w:r w:rsidRPr="000822CA" w:rsidR="00A271B6">
        <w:t xml:space="preserve"> </w:t>
      </w:r>
      <w:r w:rsidRPr="000822CA">
        <w:t>(15 marks)</w:t>
      </w:r>
    </w:p>
    <w:p w:rsidR="000822CA" w:rsidRDefault="000822CA" w14:paraId="3DE94580" w14:textId="79654504"/>
    <w:p w:rsidR="009801BF" w:rsidP="009801BF" w:rsidRDefault="009801BF" w14:paraId="480180B6" w14:textId="77777777"/>
    <w:p w:rsidR="009801BF" w:rsidP="009801BF" w:rsidRDefault="009801BF" w14:paraId="7CB3AEB7" w14:textId="0A59E4BD">
      <w:r>
        <w:t>“New style” question 2 (LSE, Year 2 Microeconomic Principles I) – 50 marks</w:t>
      </w:r>
    </w:p>
    <w:p w:rsidR="009801BF" w:rsidRDefault="009801BF" w14:paraId="3D15AE67" w14:textId="03D07A51"/>
    <w:p w:rsidRPr="009801BF" w:rsidR="009801BF" w:rsidP="009801BF" w:rsidRDefault="009801BF" w14:paraId="1092E4EA" w14:textId="77777777">
      <w:pPr>
        <w:rPr>
          <w:rFonts w:ascii="Calibri" w:hAnsi="Calibri"/>
        </w:rPr>
      </w:pPr>
      <w:r w:rsidRPr="009801BF">
        <w:rPr>
          <w:rFonts w:ascii="Calibri" w:hAnsi="Calibri"/>
        </w:rPr>
        <w:t xml:space="preserve">Two price-setting firms facing marginal cost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=c</m:t>
        </m:r>
      </m:oMath>
      <w:r w:rsidRPr="009801BF">
        <w:rPr>
          <w:rFonts w:ascii="Calibri" w:hAnsi="Calibri" w:eastAsiaTheme="minorEastAsia"/>
        </w:rPr>
        <w:t xml:space="preserve"> and no fixed costs produce identical face masks. They set their prices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9801BF">
        <w:rPr>
          <w:rFonts w:ascii="Calibri" w:hAnsi="Calibri" w:eastAsiaTheme="minorEastAsia"/>
        </w:rPr>
        <w:t xml:space="preserve">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9801BF">
        <w:rPr>
          <w:rFonts w:ascii="Calibri" w:hAnsi="Calibri" w:eastAsiaTheme="minorEastAsia"/>
        </w:rPr>
        <w:t xml:space="preserve"> simultaneously. If they set the same price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=p</m:t>
        </m:r>
      </m:oMath>
      <w:r w:rsidRPr="009801BF">
        <w:rPr>
          <w:rFonts w:ascii="Calibri" w:hAnsi="Calibri" w:eastAsiaTheme="minorEastAsia"/>
        </w:rPr>
        <w:t xml:space="preserve">, </w:t>
      </w:r>
      <w:r w:rsidRPr="009801BF">
        <w:rPr>
          <w:rFonts w:ascii="Calibri" w:hAnsi="Calibri"/>
        </w:rPr>
        <w:t xml:space="preserve">then they share the market equally and market demand for face masks is </w:t>
      </w:r>
      <w:r w:rsidRPr="009801BF">
        <w:rPr>
          <w:rFonts w:ascii="Calibri" w:hAnsi="Calibri"/>
        </w:rPr>
        <w:lastRenderedPageBreak/>
        <w:t xml:space="preserve">given by </w:t>
      </w:r>
      <m:oMath>
        <m:r>
          <w:rPr>
            <w:rFonts w:ascii="Cambria Math" w:hAnsi="Cambria Math"/>
          </w:rPr>
          <m:t>Q=10-</m:t>
        </m:r>
        <m:f>
          <m:fPr>
            <m:ctrlPr>
              <w:rPr>
                <w:rFonts w:ascii="Cambria Math" w:hAnsi="Cambria Math"/>
                <w:i/>
              </w:rPr>
            </m:ctrlPr>
          </m:fPr>
          <m:num>
            <m:r>
              <w:rPr>
                <w:rFonts w:ascii="Cambria Math" w:hAnsi="Cambria Math"/>
              </w:rPr>
              <m:t>p</m:t>
            </m:r>
          </m:num>
          <m:den>
            <m:r>
              <w:rPr>
                <w:rFonts w:ascii="Cambria Math" w:hAnsi="Cambria Math"/>
              </w:rPr>
              <m:t>10</m:t>
            </m:r>
          </m:den>
        </m:f>
      </m:oMath>
      <w:r w:rsidRPr="009801BF">
        <w:rPr>
          <w:rFonts w:ascii="Calibri" w:hAnsi="Calibri" w:eastAsiaTheme="minorEastAsia"/>
        </w:rPr>
        <w:t xml:space="preserve"> in millions of units. If firms set different prices, then the </w:t>
      </w:r>
      <w:r w:rsidRPr="009801BF">
        <w:rPr>
          <w:rFonts w:ascii="Calibri" w:hAnsi="Calibri"/>
        </w:rPr>
        <w:t xml:space="preserve">firm that charges the lower price sells to the entire market </w:t>
      </w:r>
    </w:p>
    <w:p w:rsidRPr="000114A2" w:rsidR="009801BF" w:rsidP="009801BF" w:rsidRDefault="009801BF" w14:paraId="6E649A94" w14:textId="77777777">
      <w:pPr>
        <w:pStyle w:val="ListParagraph"/>
        <w:rPr>
          <w:rFonts w:ascii="Calibri" w:hAnsi="Calibri" w:eastAsiaTheme="minorHAnsi"/>
        </w:rPr>
      </w:pPr>
    </w:p>
    <w:p w:rsidRPr="00365443" w:rsidR="009801BF" w:rsidP="009801BF" w:rsidRDefault="009801BF" w14:paraId="248B1B19" w14:textId="7613720D">
      <w:pPr>
        <w:pStyle w:val="ListParagraph"/>
        <w:numPr>
          <w:ilvl w:val="1"/>
          <w:numId w:val="6"/>
        </w:numPr>
        <w:rPr>
          <w:rFonts w:ascii="Calibri" w:hAnsi="Calibri"/>
        </w:rPr>
      </w:pPr>
      <w:r>
        <w:rPr>
          <w:rFonts w:ascii="Calibri" w:hAnsi="Calibri"/>
        </w:rPr>
        <w:t xml:space="preserve">Find monopoly price as a function of </w:t>
      </w:r>
      <m:oMath>
        <m:r>
          <w:rPr>
            <w:rFonts w:ascii="Cambria Math" w:hAnsi="Cambria Math" w:eastAsiaTheme="minorHAnsi"/>
          </w:rPr>
          <m:t>c</m:t>
        </m:r>
      </m:oMath>
      <w:r>
        <w:rPr>
          <w:rFonts w:ascii="Calibri" w:hAnsi="Calibri"/>
        </w:rPr>
        <w:t>. (5 marks)</w:t>
      </w:r>
    </w:p>
    <w:p w:rsidR="009801BF" w:rsidP="009801BF" w:rsidRDefault="009801BF" w14:paraId="079B6753" w14:textId="77777777">
      <w:pPr>
        <w:rPr>
          <w:rFonts w:ascii="Calibri" w:hAnsi="Calibri"/>
        </w:rPr>
      </w:pPr>
    </w:p>
    <w:p w:rsidR="009801BF" w:rsidP="009801BF" w:rsidRDefault="009801BF" w14:paraId="6FD79B70" w14:textId="39E43C5A">
      <w:pPr>
        <w:pStyle w:val="ListParagraph"/>
        <w:numPr>
          <w:ilvl w:val="1"/>
          <w:numId w:val="6"/>
        </w:numPr>
        <w:rPr>
          <w:rFonts w:ascii="Calibri" w:hAnsi="Calibri"/>
        </w:rPr>
      </w:pPr>
      <w:r w:rsidRPr="00793124">
        <w:rPr>
          <w:rFonts w:ascii="Calibri" w:hAnsi="Calibri"/>
        </w:rPr>
        <w:t xml:space="preserve">Let </w:t>
      </w:r>
      <m:oMath>
        <m:r>
          <w:rPr>
            <w:rFonts w:ascii="Cambria Math" w:hAnsi="Cambria Math"/>
          </w:rPr>
          <m:t>c=40.</m:t>
        </m:r>
      </m:oMath>
      <w:r w:rsidRPr="00793124">
        <w:rPr>
          <w:rFonts w:ascii="Calibri" w:hAnsi="Calibri"/>
        </w:rPr>
        <w:t xml:space="preserve"> Describe the Bertrand Nash equilibrium of the duopolistic market (a diagram is not required). </w:t>
      </w:r>
      <w:r>
        <w:rPr>
          <w:rFonts w:ascii="Calibri" w:hAnsi="Calibri"/>
        </w:rPr>
        <w:t>(5 marks)</w:t>
      </w:r>
    </w:p>
    <w:p w:rsidRPr="00793124" w:rsidR="009801BF" w:rsidP="009801BF" w:rsidRDefault="009801BF" w14:paraId="3D73120C" w14:textId="77777777">
      <w:pPr>
        <w:rPr>
          <w:rFonts w:ascii="Calibri" w:hAnsi="Calibri"/>
        </w:rPr>
      </w:pPr>
    </w:p>
    <w:p w:rsidR="009801BF" w:rsidP="009801BF" w:rsidRDefault="009801BF" w14:paraId="028821AB" w14:textId="7810F93D">
      <w:pPr>
        <w:pStyle w:val="ListParagraph"/>
        <w:numPr>
          <w:ilvl w:val="1"/>
          <w:numId w:val="6"/>
        </w:numPr>
        <w:rPr>
          <w:rFonts w:ascii="Calibri" w:hAnsi="Calibri"/>
        </w:rPr>
      </w:pPr>
      <w:r>
        <w:rPr>
          <w:rFonts w:ascii="Calibri" w:hAnsi="Calibri"/>
        </w:rPr>
        <w:t xml:space="preserve">Now let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=40</m:t>
        </m:r>
      </m:oMath>
      <w:r>
        <w:rPr>
          <w:rFonts w:ascii="Calibri" w:hAnsi="Calibri"/>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=80</m:t>
        </m:r>
      </m:oMath>
      <w:r>
        <w:rPr>
          <w:rFonts w:ascii="Calibri" w:hAnsi="Calibri"/>
        </w:rPr>
        <w:t>. How does this affect the Bertrand Nash equilibrium? Explaining your reasoning. (10 marks)</w:t>
      </w:r>
    </w:p>
    <w:p w:rsidRPr="00793124" w:rsidR="009801BF" w:rsidP="009801BF" w:rsidRDefault="009801BF" w14:paraId="3B803F4A" w14:textId="77777777">
      <w:pPr>
        <w:rPr>
          <w:rFonts w:ascii="Calibri" w:hAnsi="Calibri"/>
        </w:rPr>
      </w:pPr>
    </w:p>
    <w:p w:rsidRPr="009801BF" w:rsidR="009801BF" w:rsidP="009801BF" w:rsidRDefault="009801BF" w14:paraId="4208CD21" w14:textId="193C0534">
      <w:pPr>
        <w:pStyle w:val="ListParagraph"/>
        <w:numPr>
          <w:ilvl w:val="1"/>
          <w:numId w:val="6"/>
        </w:numPr>
        <w:rPr>
          <w:rFonts w:ascii="Calibri" w:hAnsi="Calibri"/>
        </w:rPr>
      </w:pPr>
      <w:r>
        <w:rPr>
          <w:rFonts w:ascii="Calibri" w:hAnsi="Calibri"/>
        </w:rPr>
        <w:t xml:space="preserve">Again let </w:t>
      </w:r>
      <m:oMath>
        <m:r>
          <w:rPr>
            <w:rFonts w:ascii="Cambria Math" w:hAnsi="Cambria Math"/>
          </w:rPr>
          <m:t>c=40</m:t>
        </m:r>
      </m:oMath>
      <w:r>
        <w:rPr>
          <w:rFonts w:ascii="Calibri" w:hAnsi="Calibri"/>
        </w:rPr>
        <w:t xml:space="preserve"> and let </w:t>
      </w:r>
      <m:oMath>
        <m:r>
          <w:rPr>
            <w:rFonts w:ascii="Cambria Math" w:hAnsi="Cambria Math"/>
          </w:rPr>
          <m:t>δ=</m:t>
        </m:r>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 xml:space="preserve"> </m:t>
        </m:r>
      </m:oMath>
      <w:r>
        <w:rPr>
          <w:rFonts w:ascii="Calibri" w:hAnsi="Calibri"/>
        </w:rPr>
        <w:t>denote the firms’ discount factor. S</w:t>
      </w:r>
      <w:r w:rsidRPr="006344CE">
        <w:rPr>
          <w:rFonts w:ascii="Calibri" w:hAnsi="Calibri"/>
        </w:rPr>
        <w:t xml:space="preserve">uppose firms interact indefinitely setting prices </w:t>
      </w:r>
      <w:r w:rsidRPr="009801BF">
        <w:rPr>
          <w:rFonts w:ascii="Calibri" w:hAnsi="Calibri"/>
        </w:rPr>
        <w:t xml:space="preserve">each period. If firms collude, then they aim to maximise industry profits, which they split evenly. If a </w:t>
      </w:r>
      <w:proofErr w:type="gramStart"/>
      <w:r w:rsidRPr="009801BF">
        <w:rPr>
          <w:rFonts w:ascii="Calibri" w:hAnsi="Calibri"/>
        </w:rPr>
        <w:t>firm cheats</w:t>
      </w:r>
      <w:proofErr w:type="gramEnd"/>
      <w:r w:rsidRPr="009801BF">
        <w:rPr>
          <w:rFonts w:ascii="Calibri" w:hAnsi="Calibri"/>
        </w:rPr>
        <w:t xml:space="preserve"> by undercutting price, then it reaps monopoly profit for that period. If a firm finds that its rival cheated in the previous period, then the collusive arrangement </w:t>
      </w:r>
      <w:proofErr w:type="gramStart"/>
      <w:r w:rsidRPr="009801BF">
        <w:rPr>
          <w:rFonts w:ascii="Calibri" w:hAnsi="Calibri"/>
        </w:rPr>
        <w:t>collapses</w:t>
      </w:r>
      <w:proofErr w:type="gramEnd"/>
      <w:r w:rsidRPr="009801BF">
        <w:rPr>
          <w:rFonts w:ascii="Calibri" w:hAnsi="Calibri"/>
        </w:rPr>
        <w:t xml:space="preserve"> and firms revert to the Bertrand Nash equilibrium forever. Analyse whether collusion is sustainable. Would your answer change if there were more firms, also with a marginal cost of 40?</w:t>
      </w:r>
      <w:r>
        <w:rPr>
          <w:rFonts w:ascii="Calibri" w:hAnsi="Calibri"/>
        </w:rPr>
        <w:t xml:space="preserve"> (15 marks)</w:t>
      </w:r>
    </w:p>
    <w:p w:rsidRPr="00793124" w:rsidR="009801BF" w:rsidP="009801BF" w:rsidRDefault="009801BF" w14:paraId="66B25443" w14:textId="77777777">
      <w:pPr>
        <w:pStyle w:val="ListParagraph"/>
        <w:rPr>
          <w:rFonts w:ascii="Calibri" w:hAnsi="Calibri"/>
        </w:rPr>
      </w:pPr>
    </w:p>
    <w:p w:rsidRPr="006344CE" w:rsidR="009801BF" w:rsidP="009801BF" w:rsidRDefault="009801BF" w14:paraId="6257700B" w14:textId="7703FBB7">
      <w:pPr>
        <w:pStyle w:val="ListParagraph"/>
        <w:numPr>
          <w:ilvl w:val="1"/>
          <w:numId w:val="6"/>
        </w:numPr>
        <w:rPr>
          <w:rFonts w:ascii="Calibri" w:hAnsi="Calibri"/>
        </w:rPr>
      </w:pPr>
      <w:r>
        <w:rPr>
          <w:rFonts w:ascii="Calibri" w:hAnsi="Calibri"/>
        </w:rPr>
        <w:t>In recent weeks new firms have entered the face mask industry and are making profits from the sale of face masks. How can we explain this phenomenon if firms are price-setting? (5 marks)</w:t>
      </w:r>
    </w:p>
    <w:p w:rsidRPr="006344CE" w:rsidR="009801BF" w:rsidP="009801BF" w:rsidRDefault="009801BF" w14:paraId="4F7250CE" w14:textId="77777777">
      <w:pPr>
        <w:rPr>
          <w:rFonts w:ascii="Calibri" w:hAnsi="Calibri"/>
        </w:rPr>
      </w:pPr>
    </w:p>
    <w:p w:rsidRPr="00220314" w:rsidR="009801BF" w:rsidP="009801BF" w:rsidRDefault="009801BF" w14:paraId="6F92BD82" w14:textId="43DCE2A6">
      <w:pPr>
        <w:pStyle w:val="ListParagraph"/>
        <w:numPr>
          <w:ilvl w:val="1"/>
          <w:numId w:val="6"/>
        </w:numPr>
        <w:rPr>
          <w:rFonts w:ascii="Calibri" w:hAnsi="Calibri"/>
        </w:rPr>
      </w:pPr>
      <w:r>
        <w:rPr>
          <w:rFonts w:ascii="Calibri" w:hAnsi="Calibri"/>
        </w:rPr>
        <w:t>Is the growth in the available choice of face masks welfare improving? (</w:t>
      </w:r>
      <w:r w:rsidRPr="00834200">
        <w:rPr>
          <w:rFonts w:ascii="Calibri" w:hAnsi="Calibri"/>
        </w:rPr>
        <w:t>Draw on class reading i</w:t>
      </w:r>
      <w:r>
        <w:rPr>
          <w:rFonts w:ascii="Calibri" w:hAnsi="Calibri"/>
        </w:rPr>
        <w:t>n</w:t>
      </w:r>
      <w:r w:rsidRPr="00834200">
        <w:rPr>
          <w:rFonts w:ascii="Calibri" w:hAnsi="Calibri"/>
        </w:rPr>
        <w:t xml:space="preserve"> giving your answer</w:t>
      </w:r>
      <w:r>
        <w:rPr>
          <w:rFonts w:ascii="Calibri" w:hAnsi="Calibri"/>
        </w:rPr>
        <w:t>). (10 marks)</w:t>
      </w:r>
    </w:p>
    <w:p w:rsidR="009801BF" w:rsidRDefault="009801BF" w14:paraId="6FF1212E" w14:textId="0FD31730"/>
    <w:p w:rsidR="001F3A1E" w:rsidRDefault="001F3A1E" w14:paraId="0F7F29B7" w14:textId="76706023">
      <w:r>
        <w:br w:type="page"/>
      </w:r>
    </w:p>
    <w:p w:rsidR="001F3A1E" w:rsidP="213B975F" w:rsidRDefault="001F3A1E" w14:paraId="250184AC" w14:textId="5DC56C6D">
      <w:pPr>
        <w:pStyle w:val="Normal"/>
        <w:bidi w:val="0"/>
        <w:spacing w:before="0" w:beforeAutospacing="off" w:after="0" w:afterAutospacing="off" w:line="259" w:lineRule="auto"/>
        <w:ind w:left="0" w:right="0"/>
        <w:jc w:val="left"/>
      </w:pPr>
      <w:r w:rsidRPr="213B975F" w:rsidR="3A38DCA5">
        <w:rPr>
          <w:rFonts w:ascii="Calibri" w:hAnsi="Calibri" w:eastAsia="Times New Roman" w:cs="Calibri"/>
          <w:b w:val="1"/>
          <w:bCs w:val="1"/>
          <w:color w:val="000000" w:themeColor="text1" w:themeTint="FF" w:themeShade="FF"/>
          <w:lang w:eastAsia="en-GB"/>
        </w:rPr>
        <w:t>Reflections on the new questions</w:t>
      </w:r>
    </w:p>
    <w:p w:rsidR="001F3A1E" w:rsidP="213B975F" w:rsidRDefault="001F3A1E" w14:textId="77777777" w14:noSpellErr="1" w14:paraId="6C46DFF6">
      <w:pPr>
        <w:rPr>
          <w:rFonts w:ascii="Calibri" w:hAnsi="Calibri" w:eastAsia="Times New Roman" w:cs="Calibri"/>
          <w:color w:val="000000" w:themeColor="text1" w:themeTint="FF" w:themeShade="FF"/>
          <w:lang w:eastAsia="en-GB"/>
        </w:rPr>
      </w:pPr>
      <w:r w:rsidRPr="213B975F" w:rsidR="3A38DCA5">
        <w:rPr>
          <w:rFonts w:ascii="Calibri" w:hAnsi="Calibri" w:eastAsia="Times New Roman" w:cs="Calibri"/>
          <w:color w:val="000000" w:themeColor="text1" w:themeTint="FF" w:themeShade="FF"/>
          <w:u w:val="single"/>
          <w:lang w:eastAsia="en-GB"/>
        </w:rPr>
        <w:t>New question 1:</w:t>
      </w:r>
    </w:p>
    <w:p w:rsidR="001F3A1E" w:rsidP="213B975F" w:rsidRDefault="001F3A1E" w14:textId="77777777" w14:paraId="1F2EE350">
      <w:pPr>
        <w:rPr>
          <w:rFonts w:ascii="Calibri" w:hAnsi="Calibri" w:eastAsia="Times New Roman" w:cs="Calibri"/>
          <w:color w:val="000000" w:themeColor="text1" w:themeTint="FF" w:themeShade="FF"/>
          <w:lang w:eastAsia="en-GB"/>
        </w:rPr>
      </w:pPr>
      <w:r w:rsidRPr="213B975F" w:rsidR="3A38DCA5">
        <w:rPr>
          <w:rFonts w:ascii="Calibri" w:hAnsi="Calibri" w:eastAsia="Times New Roman" w:cs="Calibri"/>
          <w:color w:val="000000" w:themeColor="text1" w:themeTint="FF" w:themeShade="FF"/>
          <w:lang w:eastAsia="en-GB"/>
        </w:rPr>
        <w:t>The reason why the new style question worked is that it relies on applying reasoning to a new setting, rather than following the steps of examples in the lecture/class. It doesn't include any definitions or parts that can be lifted from the lecture slides (unlike the old-style question for a closed-book timed exam). Computations make up around half the marks, with the rest of the marks awarded for discussing and explaining things and drawing from readings on the course, again applied to the specific context of the question.</w:t>
      </w:r>
    </w:p>
    <w:p w:rsidR="001F3A1E" w:rsidP="213B975F" w:rsidRDefault="001F3A1E" w14:textId="77777777" w14:noSpellErr="1" w14:paraId="30F32AAE">
      <w:pPr>
        <w:rPr>
          <w:rFonts w:ascii="Calibri" w:hAnsi="Calibri" w:eastAsia="Times New Roman" w:cs="Calibri"/>
          <w:color w:val="000000" w:themeColor="text1" w:themeTint="FF" w:themeShade="FF"/>
          <w:lang w:eastAsia="en-GB"/>
        </w:rPr>
      </w:pPr>
    </w:p>
    <w:p w:rsidR="001F3A1E" w:rsidP="213B975F" w:rsidRDefault="001F3A1E" w14:textId="77777777" w14:paraId="63BDF310">
      <w:pPr>
        <w:rPr>
          <w:rFonts w:ascii="Calibri" w:hAnsi="Calibri" w:eastAsia="Times New Roman" w:cs="Calibri"/>
          <w:color w:val="000000" w:themeColor="text1" w:themeTint="FF" w:themeShade="FF"/>
          <w:lang w:eastAsia="en-GB"/>
        </w:rPr>
      </w:pPr>
      <w:r w:rsidRPr="213B975F" w:rsidR="3A38DCA5">
        <w:rPr>
          <w:rFonts w:ascii="Calibri" w:hAnsi="Calibri" w:eastAsia="Times New Roman" w:cs="Calibri"/>
          <w:color w:val="000000" w:themeColor="text1" w:themeTint="FF" w:themeShade="FF"/>
          <w:lang w:eastAsia="en-GB"/>
        </w:rPr>
        <w:t>There is also a computational trap in (c) (iii) that I don't talk about in the video. In the Stackelberg case, setting the FOC to 0 gives a minimum not a maximum. I've said a million times in lectures that they need to check the SOC. As expected, there were broadly three groups of answers. Those who didn't check the SOC and thus presented the payoff minimising choice as the correct answer, with minimal comment. Others did check the FOC but weren't sure what to do after figuring out it was a minimum. The stronger students realised there was a corner solution so examined the two corners and deduced the correct answer. The top candidates understood the 'leader' had an incentive to free-ride on the revision of the 'follower' and discussed that, commenting that while 0 revision by the leader and full revision by the follower is the SPE, it would not be 'likely to happen' in the real world. </w:t>
      </w:r>
    </w:p>
    <w:p w:rsidR="001F3A1E" w:rsidP="213B975F" w:rsidRDefault="001F3A1E" w14:textId="77777777" w14:noSpellErr="1" w14:paraId="639B6988">
      <w:pPr>
        <w:rPr>
          <w:rFonts w:ascii="Calibri" w:hAnsi="Calibri" w:eastAsia="Times New Roman" w:cs="Calibri"/>
          <w:color w:val="000000" w:themeColor="text1" w:themeTint="FF" w:themeShade="FF"/>
          <w:lang w:eastAsia="en-GB"/>
        </w:rPr>
      </w:pPr>
    </w:p>
    <w:p w:rsidR="001F3A1E" w:rsidP="213B975F" w:rsidRDefault="001F3A1E" w14:textId="77777777" w14:noSpellErr="1" w14:paraId="0A99F8C2">
      <w:pPr>
        <w:rPr>
          <w:rFonts w:ascii="Times New Roman" w:hAnsi="Times New Roman" w:eastAsia="Times New Roman" w:cs="Times New Roman"/>
          <w:lang w:eastAsia="en-GB"/>
        </w:rPr>
      </w:pPr>
      <w:r w:rsidRPr="213B975F" w:rsidR="3A38DCA5">
        <w:rPr>
          <w:rFonts w:ascii="Calibri" w:hAnsi="Calibri" w:eastAsia="Times New Roman" w:cs="Calibri"/>
          <w:u w:val="single"/>
          <w:lang w:eastAsia="en-GB"/>
        </w:rPr>
        <w:t>New question 2:</w:t>
      </w:r>
    </w:p>
    <w:p w:rsidR="001F3A1E" w:rsidP="213B975F" w:rsidRDefault="001F3A1E" w14:textId="77777777" w14:paraId="351F2B08">
      <w:pPr>
        <w:rPr>
          <w:rFonts w:ascii="Times New Roman" w:hAnsi="Times New Roman" w:eastAsia="Times New Roman" w:cs="Times New Roman"/>
          <w:lang w:eastAsia="en-GB"/>
        </w:rPr>
      </w:pPr>
      <w:r w:rsidRPr="213B975F" w:rsidR="3A38DCA5">
        <w:rPr>
          <w:rFonts w:ascii="Calibri" w:hAnsi="Calibri" w:eastAsia="Times New Roman" w:cs="Calibri"/>
          <w:color w:val="000000" w:themeColor="text1" w:themeTint="FF" w:themeShade="FF"/>
          <w:lang w:eastAsia="en-GB"/>
        </w:rPr>
        <w:t>This question was more recognisably close to the theory covered, but (c) lays a little trap in the monopoly price of the low cost firm is lower than the marginal cost of the high cost firm. So the correct answer is that the low-cost firm won't marginally undercut the high cost firm, but will jump down to its monopoly price. This is nuanced. Part (a) was supposed to give a hint in that direction.</w:t>
      </w:r>
    </w:p>
    <w:p w:rsidR="001F3A1E" w:rsidP="213B975F" w:rsidRDefault="001F3A1E" w14:paraId="20976F9A" w14:textId="5635B473">
      <w:pPr>
        <w:rPr>
          <w:rFonts w:ascii="Times New Roman" w:hAnsi="Times New Roman" w:eastAsia="Times New Roman" w:cs="Times New Roman"/>
          <w:lang w:eastAsia="en-GB"/>
        </w:rPr>
      </w:pPr>
      <w:r>
        <w:br/>
      </w:r>
      <w:r w:rsidRPr="213B975F" w:rsidR="3A38DCA5">
        <w:rPr>
          <w:rFonts w:ascii="Calibri" w:hAnsi="Calibri" w:eastAsia="Times New Roman" w:cs="Calibri"/>
          <w:color w:val="000000" w:themeColor="text1" w:themeTint="FF" w:themeShade="FF"/>
          <w:lang w:eastAsia="en-GB"/>
        </w:rPr>
        <w:t>It did work as expected. Quite a few students didn't spot the monopoly price issue. </w:t>
      </w:r>
    </w:p>
    <w:p w:rsidR="001F3A1E" w:rsidRDefault="001F3A1E" w14:noSpellErr="1" w14:paraId="31AC6D2F" w14:textId="2CE55786"/>
    <w:p w:rsidR="001F3A1E" w:rsidP="213B975F" w:rsidRDefault="001F3A1E" w14:textId="77777777" w14:noSpellErr="1" w14:paraId="05A34672">
      <w:pPr>
        <w:rPr>
          <w:rFonts w:ascii="Times New Roman" w:hAnsi="Times New Roman" w:eastAsia="Times New Roman" w:cs="Times New Roman"/>
          <w:lang w:eastAsia="en-GB"/>
        </w:rPr>
      </w:pPr>
      <w:r w:rsidRPr="213B975F" w:rsidR="3A38DCA5">
        <w:rPr>
          <w:rFonts w:ascii="Calibri" w:hAnsi="Calibri" w:eastAsia="Times New Roman" w:cs="Calibri"/>
          <w:color w:val="000000" w:themeColor="text1" w:themeTint="FF" w:themeShade="FF"/>
          <w:lang w:eastAsia="en-GB"/>
        </w:rPr>
        <w:t>Again, several subparts required explanation or discussion, or required students to apply ideas from readings to the particular context. </w:t>
      </w:r>
    </w:p>
    <w:p w:rsidR="001F3A1E" w:rsidP="213B975F" w:rsidRDefault="001F3A1E" w14:paraId="302D42E9" w14:textId="2A14201E">
      <w:pPr>
        <w:pStyle w:val="Normal"/>
      </w:pPr>
    </w:p>
    <w:sectPr w:rsidR="001F3A1E" w:rsidSect="00067CD4">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4CA0"/>
    <w:multiLevelType w:val="hybridMultilevel"/>
    <w:tmpl w:val="D4568C44"/>
    <w:lvl w:ilvl="0" w:tplc="83B2CDE2">
      <w:start w:val="4"/>
      <w:numFmt w:val="lowerLetter"/>
      <w:lvlText w:val="%1)"/>
      <w:lvlJc w:val="left"/>
      <w:pPr>
        <w:tabs>
          <w:tab w:val="num" w:pos="720"/>
        </w:tabs>
        <w:ind w:left="720" w:hanging="360"/>
      </w:pPr>
    </w:lvl>
    <w:lvl w:ilvl="1" w:tplc="F506AC06">
      <w:start w:val="1"/>
      <w:numFmt w:val="lowerLetter"/>
      <w:lvlText w:val="%2)"/>
      <w:lvlJc w:val="left"/>
      <w:pPr>
        <w:tabs>
          <w:tab w:val="num" w:pos="1440"/>
        </w:tabs>
        <w:ind w:left="1440" w:hanging="360"/>
      </w:pPr>
    </w:lvl>
    <w:lvl w:ilvl="2" w:tplc="F080E87A" w:tentative="1">
      <w:start w:val="1"/>
      <w:numFmt w:val="lowerLetter"/>
      <w:lvlText w:val="%3)"/>
      <w:lvlJc w:val="left"/>
      <w:pPr>
        <w:tabs>
          <w:tab w:val="num" w:pos="2160"/>
        </w:tabs>
        <w:ind w:left="2160" w:hanging="360"/>
      </w:pPr>
    </w:lvl>
    <w:lvl w:ilvl="3" w:tplc="4F805A44" w:tentative="1">
      <w:start w:val="1"/>
      <w:numFmt w:val="lowerLetter"/>
      <w:lvlText w:val="%4)"/>
      <w:lvlJc w:val="left"/>
      <w:pPr>
        <w:tabs>
          <w:tab w:val="num" w:pos="2880"/>
        </w:tabs>
        <w:ind w:left="2880" w:hanging="360"/>
      </w:pPr>
    </w:lvl>
    <w:lvl w:ilvl="4" w:tplc="7C80DFFE" w:tentative="1">
      <w:start w:val="1"/>
      <w:numFmt w:val="lowerLetter"/>
      <w:lvlText w:val="%5)"/>
      <w:lvlJc w:val="left"/>
      <w:pPr>
        <w:tabs>
          <w:tab w:val="num" w:pos="3600"/>
        </w:tabs>
        <w:ind w:left="3600" w:hanging="360"/>
      </w:pPr>
    </w:lvl>
    <w:lvl w:ilvl="5" w:tplc="AD8C4C90" w:tentative="1">
      <w:start w:val="1"/>
      <w:numFmt w:val="lowerLetter"/>
      <w:lvlText w:val="%6)"/>
      <w:lvlJc w:val="left"/>
      <w:pPr>
        <w:tabs>
          <w:tab w:val="num" w:pos="4320"/>
        </w:tabs>
        <w:ind w:left="4320" w:hanging="360"/>
      </w:pPr>
    </w:lvl>
    <w:lvl w:ilvl="6" w:tplc="A212F552" w:tentative="1">
      <w:start w:val="1"/>
      <w:numFmt w:val="lowerLetter"/>
      <w:lvlText w:val="%7)"/>
      <w:lvlJc w:val="left"/>
      <w:pPr>
        <w:tabs>
          <w:tab w:val="num" w:pos="5040"/>
        </w:tabs>
        <w:ind w:left="5040" w:hanging="360"/>
      </w:pPr>
    </w:lvl>
    <w:lvl w:ilvl="7" w:tplc="1274734E" w:tentative="1">
      <w:start w:val="1"/>
      <w:numFmt w:val="lowerLetter"/>
      <w:lvlText w:val="%8)"/>
      <w:lvlJc w:val="left"/>
      <w:pPr>
        <w:tabs>
          <w:tab w:val="num" w:pos="5760"/>
        </w:tabs>
        <w:ind w:left="5760" w:hanging="360"/>
      </w:pPr>
    </w:lvl>
    <w:lvl w:ilvl="8" w:tplc="F3FA4834" w:tentative="1">
      <w:start w:val="1"/>
      <w:numFmt w:val="lowerLetter"/>
      <w:lvlText w:val="%9)"/>
      <w:lvlJc w:val="left"/>
      <w:pPr>
        <w:tabs>
          <w:tab w:val="num" w:pos="6480"/>
        </w:tabs>
        <w:ind w:left="6480" w:hanging="360"/>
      </w:pPr>
    </w:lvl>
  </w:abstractNum>
  <w:abstractNum w:abstractNumId="1" w15:restartNumberingAfterBreak="0">
    <w:nsid w:val="2F8119DA"/>
    <w:multiLevelType w:val="hybridMultilevel"/>
    <w:tmpl w:val="B68A4EE6"/>
    <w:lvl w:ilvl="0" w:tplc="219231C0">
      <w:start w:val="1"/>
      <w:numFmt w:val="lowerLetter"/>
      <w:lvlText w:val="%1)"/>
      <w:lvlJc w:val="left"/>
      <w:pPr>
        <w:tabs>
          <w:tab w:val="num" w:pos="720"/>
        </w:tabs>
        <w:ind w:left="720" w:hanging="360"/>
      </w:pPr>
    </w:lvl>
    <w:lvl w:ilvl="1" w:tplc="F7562E16">
      <w:start w:val="1"/>
      <w:numFmt w:val="lowerLetter"/>
      <w:lvlText w:val="%2)"/>
      <w:lvlJc w:val="left"/>
      <w:pPr>
        <w:tabs>
          <w:tab w:val="num" w:pos="1440"/>
        </w:tabs>
        <w:ind w:left="1440" w:hanging="360"/>
      </w:pPr>
    </w:lvl>
    <w:lvl w:ilvl="2" w:tplc="4CACB0C0">
      <w:start w:val="1"/>
      <w:numFmt w:val="lowerRoman"/>
      <w:lvlText w:val="(%3)"/>
      <w:lvlJc w:val="left"/>
      <w:pPr>
        <w:ind w:left="2160" w:hanging="360"/>
      </w:pPr>
      <w:rPr>
        <w:rFonts w:hint="default"/>
      </w:rPr>
    </w:lvl>
    <w:lvl w:ilvl="3" w:tplc="75363054" w:tentative="1">
      <w:start w:val="1"/>
      <w:numFmt w:val="lowerLetter"/>
      <w:lvlText w:val="%4)"/>
      <w:lvlJc w:val="left"/>
      <w:pPr>
        <w:tabs>
          <w:tab w:val="num" w:pos="2880"/>
        </w:tabs>
        <w:ind w:left="2880" w:hanging="360"/>
      </w:pPr>
    </w:lvl>
    <w:lvl w:ilvl="4" w:tplc="632021DA" w:tentative="1">
      <w:start w:val="1"/>
      <w:numFmt w:val="lowerLetter"/>
      <w:lvlText w:val="%5)"/>
      <w:lvlJc w:val="left"/>
      <w:pPr>
        <w:tabs>
          <w:tab w:val="num" w:pos="3600"/>
        </w:tabs>
        <w:ind w:left="3600" w:hanging="360"/>
      </w:pPr>
    </w:lvl>
    <w:lvl w:ilvl="5" w:tplc="185AA796" w:tentative="1">
      <w:start w:val="1"/>
      <w:numFmt w:val="lowerLetter"/>
      <w:lvlText w:val="%6)"/>
      <w:lvlJc w:val="left"/>
      <w:pPr>
        <w:tabs>
          <w:tab w:val="num" w:pos="4320"/>
        </w:tabs>
        <w:ind w:left="4320" w:hanging="360"/>
      </w:pPr>
    </w:lvl>
    <w:lvl w:ilvl="6" w:tplc="D82E166E" w:tentative="1">
      <w:start w:val="1"/>
      <w:numFmt w:val="lowerLetter"/>
      <w:lvlText w:val="%7)"/>
      <w:lvlJc w:val="left"/>
      <w:pPr>
        <w:tabs>
          <w:tab w:val="num" w:pos="5040"/>
        </w:tabs>
        <w:ind w:left="5040" w:hanging="360"/>
      </w:pPr>
    </w:lvl>
    <w:lvl w:ilvl="7" w:tplc="BFC4483E" w:tentative="1">
      <w:start w:val="1"/>
      <w:numFmt w:val="lowerLetter"/>
      <w:lvlText w:val="%8)"/>
      <w:lvlJc w:val="left"/>
      <w:pPr>
        <w:tabs>
          <w:tab w:val="num" w:pos="5760"/>
        </w:tabs>
        <w:ind w:left="5760" w:hanging="360"/>
      </w:pPr>
    </w:lvl>
    <w:lvl w:ilvl="8" w:tplc="FA3EC70C" w:tentative="1">
      <w:start w:val="1"/>
      <w:numFmt w:val="lowerLetter"/>
      <w:lvlText w:val="%9)"/>
      <w:lvlJc w:val="left"/>
      <w:pPr>
        <w:tabs>
          <w:tab w:val="num" w:pos="6480"/>
        </w:tabs>
        <w:ind w:left="6480" w:hanging="360"/>
      </w:pPr>
    </w:lvl>
  </w:abstractNum>
  <w:abstractNum w:abstractNumId="2" w15:restartNumberingAfterBreak="0">
    <w:nsid w:val="464876DD"/>
    <w:multiLevelType w:val="hybridMultilevel"/>
    <w:tmpl w:val="808A8B6E"/>
    <w:lvl w:ilvl="0" w:tplc="6CA0C89E">
      <w:start w:val="3"/>
      <w:numFmt w:val="lowerLetter"/>
      <w:lvlText w:val="%1)"/>
      <w:lvlJc w:val="left"/>
      <w:pPr>
        <w:tabs>
          <w:tab w:val="num" w:pos="720"/>
        </w:tabs>
        <w:ind w:left="720" w:hanging="360"/>
      </w:pPr>
    </w:lvl>
    <w:lvl w:ilvl="1" w:tplc="F8848C2E">
      <w:start w:val="1"/>
      <w:numFmt w:val="lowerLetter"/>
      <w:lvlText w:val="%2)"/>
      <w:lvlJc w:val="left"/>
      <w:pPr>
        <w:tabs>
          <w:tab w:val="num" w:pos="1440"/>
        </w:tabs>
        <w:ind w:left="1440" w:hanging="360"/>
      </w:pPr>
    </w:lvl>
    <w:lvl w:ilvl="2" w:tplc="46BE44B4">
      <w:start w:val="1"/>
      <w:numFmt w:val="lowerRoman"/>
      <w:lvlText w:val="%3."/>
      <w:lvlJc w:val="right"/>
      <w:pPr>
        <w:tabs>
          <w:tab w:val="num" w:pos="2160"/>
        </w:tabs>
        <w:ind w:left="2160" w:hanging="360"/>
      </w:pPr>
    </w:lvl>
    <w:lvl w:ilvl="3" w:tplc="FB9C168E" w:tentative="1">
      <w:start w:val="1"/>
      <w:numFmt w:val="lowerLetter"/>
      <w:lvlText w:val="%4)"/>
      <w:lvlJc w:val="left"/>
      <w:pPr>
        <w:tabs>
          <w:tab w:val="num" w:pos="2880"/>
        </w:tabs>
        <w:ind w:left="2880" w:hanging="360"/>
      </w:pPr>
    </w:lvl>
    <w:lvl w:ilvl="4" w:tplc="AD66BE12" w:tentative="1">
      <w:start w:val="1"/>
      <w:numFmt w:val="lowerLetter"/>
      <w:lvlText w:val="%5)"/>
      <w:lvlJc w:val="left"/>
      <w:pPr>
        <w:tabs>
          <w:tab w:val="num" w:pos="3600"/>
        </w:tabs>
        <w:ind w:left="3600" w:hanging="360"/>
      </w:pPr>
    </w:lvl>
    <w:lvl w:ilvl="5" w:tplc="534AB652" w:tentative="1">
      <w:start w:val="1"/>
      <w:numFmt w:val="lowerLetter"/>
      <w:lvlText w:val="%6)"/>
      <w:lvlJc w:val="left"/>
      <w:pPr>
        <w:tabs>
          <w:tab w:val="num" w:pos="4320"/>
        </w:tabs>
        <w:ind w:left="4320" w:hanging="360"/>
      </w:pPr>
    </w:lvl>
    <w:lvl w:ilvl="6" w:tplc="07360DD6" w:tentative="1">
      <w:start w:val="1"/>
      <w:numFmt w:val="lowerLetter"/>
      <w:lvlText w:val="%7)"/>
      <w:lvlJc w:val="left"/>
      <w:pPr>
        <w:tabs>
          <w:tab w:val="num" w:pos="5040"/>
        </w:tabs>
        <w:ind w:left="5040" w:hanging="360"/>
      </w:pPr>
    </w:lvl>
    <w:lvl w:ilvl="7" w:tplc="15F25252" w:tentative="1">
      <w:start w:val="1"/>
      <w:numFmt w:val="lowerLetter"/>
      <w:lvlText w:val="%8)"/>
      <w:lvlJc w:val="left"/>
      <w:pPr>
        <w:tabs>
          <w:tab w:val="num" w:pos="5760"/>
        </w:tabs>
        <w:ind w:left="5760" w:hanging="360"/>
      </w:pPr>
    </w:lvl>
    <w:lvl w:ilvl="8" w:tplc="A65A7A8A" w:tentative="1">
      <w:start w:val="1"/>
      <w:numFmt w:val="lowerLetter"/>
      <w:lvlText w:val="%9)"/>
      <w:lvlJc w:val="left"/>
      <w:pPr>
        <w:tabs>
          <w:tab w:val="num" w:pos="6480"/>
        </w:tabs>
        <w:ind w:left="6480" w:hanging="360"/>
      </w:pPr>
    </w:lvl>
  </w:abstractNum>
  <w:abstractNum w:abstractNumId="3" w15:restartNumberingAfterBreak="0">
    <w:nsid w:val="479F68D6"/>
    <w:multiLevelType w:val="hybridMultilevel"/>
    <w:tmpl w:val="5F88393E"/>
    <w:lvl w:ilvl="0" w:tplc="73B67520">
      <w:start w:val="1"/>
      <w:numFmt w:val="lowerLetter"/>
      <w:lvlText w:val="%1)"/>
      <w:lvlJc w:val="left"/>
      <w:pPr>
        <w:tabs>
          <w:tab w:val="num" w:pos="720"/>
        </w:tabs>
        <w:ind w:left="720" w:hanging="360"/>
      </w:pPr>
    </w:lvl>
    <w:lvl w:ilvl="1" w:tplc="D9703400" w:tentative="1">
      <w:start w:val="1"/>
      <w:numFmt w:val="lowerLetter"/>
      <w:lvlText w:val="%2)"/>
      <w:lvlJc w:val="left"/>
      <w:pPr>
        <w:tabs>
          <w:tab w:val="num" w:pos="1440"/>
        </w:tabs>
        <w:ind w:left="1440" w:hanging="360"/>
      </w:pPr>
    </w:lvl>
    <w:lvl w:ilvl="2" w:tplc="4092ACB4" w:tentative="1">
      <w:start w:val="1"/>
      <w:numFmt w:val="lowerLetter"/>
      <w:lvlText w:val="%3)"/>
      <w:lvlJc w:val="left"/>
      <w:pPr>
        <w:tabs>
          <w:tab w:val="num" w:pos="2160"/>
        </w:tabs>
        <w:ind w:left="2160" w:hanging="360"/>
      </w:pPr>
    </w:lvl>
    <w:lvl w:ilvl="3" w:tplc="15E8AE0A" w:tentative="1">
      <w:start w:val="1"/>
      <w:numFmt w:val="lowerLetter"/>
      <w:lvlText w:val="%4)"/>
      <w:lvlJc w:val="left"/>
      <w:pPr>
        <w:tabs>
          <w:tab w:val="num" w:pos="2880"/>
        </w:tabs>
        <w:ind w:left="2880" w:hanging="360"/>
      </w:pPr>
    </w:lvl>
    <w:lvl w:ilvl="4" w:tplc="6B260F62" w:tentative="1">
      <w:start w:val="1"/>
      <w:numFmt w:val="lowerLetter"/>
      <w:lvlText w:val="%5)"/>
      <w:lvlJc w:val="left"/>
      <w:pPr>
        <w:tabs>
          <w:tab w:val="num" w:pos="3600"/>
        </w:tabs>
        <w:ind w:left="3600" w:hanging="360"/>
      </w:pPr>
    </w:lvl>
    <w:lvl w:ilvl="5" w:tplc="904E7DAA" w:tentative="1">
      <w:start w:val="1"/>
      <w:numFmt w:val="lowerLetter"/>
      <w:lvlText w:val="%6)"/>
      <w:lvlJc w:val="left"/>
      <w:pPr>
        <w:tabs>
          <w:tab w:val="num" w:pos="4320"/>
        </w:tabs>
        <w:ind w:left="4320" w:hanging="360"/>
      </w:pPr>
    </w:lvl>
    <w:lvl w:ilvl="6" w:tplc="5A362F28" w:tentative="1">
      <w:start w:val="1"/>
      <w:numFmt w:val="lowerLetter"/>
      <w:lvlText w:val="%7)"/>
      <w:lvlJc w:val="left"/>
      <w:pPr>
        <w:tabs>
          <w:tab w:val="num" w:pos="5040"/>
        </w:tabs>
        <w:ind w:left="5040" w:hanging="360"/>
      </w:pPr>
    </w:lvl>
    <w:lvl w:ilvl="7" w:tplc="9B9EAD9E" w:tentative="1">
      <w:start w:val="1"/>
      <w:numFmt w:val="lowerLetter"/>
      <w:lvlText w:val="%8)"/>
      <w:lvlJc w:val="left"/>
      <w:pPr>
        <w:tabs>
          <w:tab w:val="num" w:pos="5760"/>
        </w:tabs>
        <w:ind w:left="5760" w:hanging="360"/>
      </w:pPr>
    </w:lvl>
    <w:lvl w:ilvl="8" w:tplc="3A96F79E" w:tentative="1">
      <w:start w:val="1"/>
      <w:numFmt w:val="lowerLetter"/>
      <w:lvlText w:val="%9)"/>
      <w:lvlJc w:val="left"/>
      <w:pPr>
        <w:tabs>
          <w:tab w:val="num" w:pos="6480"/>
        </w:tabs>
        <w:ind w:left="6480" w:hanging="360"/>
      </w:pPr>
    </w:lvl>
  </w:abstractNum>
  <w:abstractNum w:abstractNumId="4" w15:restartNumberingAfterBreak="0">
    <w:nsid w:val="5E121C20"/>
    <w:multiLevelType w:val="hybridMultilevel"/>
    <w:tmpl w:val="5F88393E"/>
    <w:lvl w:ilvl="0" w:tplc="73B67520">
      <w:start w:val="1"/>
      <w:numFmt w:val="lowerLetter"/>
      <w:lvlText w:val="%1)"/>
      <w:lvlJc w:val="left"/>
      <w:pPr>
        <w:tabs>
          <w:tab w:val="num" w:pos="720"/>
        </w:tabs>
        <w:ind w:left="720" w:hanging="360"/>
      </w:pPr>
    </w:lvl>
    <w:lvl w:ilvl="1" w:tplc="D9703400" w:tentative="1">
      <w:start w:val="1"/>
      <w:numFmt w:val="lowerLetter"/>
      <w:lvlText w:val="%2)"/>
      <w:lvlJc w:val="left"/>
      <w:pPr>
        <w:tabs>
          <w:tab w:val="num" w:pos="1440"/>
        </w:tabs>
        <w:ind w:left="1440" w:hanging="360"/>
      </w:pPr>
    </w:lvl>
    <w:lvl w:ilvl="2" w:tplc="4092ACB4" w:tentative="1">
      <w:start w:val="1"/>
      <w:numFmt w:val="lowerLetter"/>
      <w:lvlText w:val="%3)"/>
      <w:lvlJc w:val="left"/>
      <w:pPr>
        <w:tabs>
          <w:tab w:val="num" w:pos="2160"/>
        </w:tabs>
        <w:ind w:left="2160" w:hanging="360"/>
      </w:pPr>
    </w:lvl>
    <w:lvl w:ilvl="3" w:tplc="15E8AE0A" w:tentative="1">
      <w:start w:val="1"/>
      <w:numFmt w:val="lowerLetter"/>
      <w:lvlText w:val="%4)"/>
      <w:lvlJc w:val="left"/>
      <w:pPr>
        <w:tabs>
          <w:tab w:val="num" w:pos="2880"/>
        </w:tabs>
        <w:ind w:left="2880" w:hanging="360"/>
      </w:pPr>
    </w:lvl>
    <w:lvl w:ilvl="4" w:tplc="6B260F62" w:tentative="1">
      <w:start w:val="1"/>
      <w:numFmt w:val="lowerLetter"/>
      <w:lvlText w:val="%5)"/>
      <w:lvlJc w:val="left"/>
      <w:pPr>
        <w:tabs>
          <w:tab w:val="num" w:pos="3600"/>
        </w:tabs>
        <w:ind w:left="3600" w:hanging="360"/>
      </w:pPr>
    </w:lvl>
    <w:lvl w:ilvl="5" w:tplc="904E7DAA" w:tentative="1">
      <w:start w:val="1"/>
      <w:numFmt w:val="lowerLetter"/>
      <w:lvlText w:val="%6)"/>
      <w:lvlJc w:val="left"/>
      <w:pPr>
        <w:tabs>
          <w:tab w:val="num" w:pos="4320"/>
        </w:tabs>
        <w:ind w:left="4320" w:hanging="360"/>
      </w:pPr>
    </w:lvl>
    <w:lvl w:ilvl="6" w:tplc="5A362F28" w:tentative="1">
      <w:start w:val="1"/>
      <w:numFmt w:val="lowerLetter"/>
      <w:lvlText w:val="%7)"/>
      <w:lvlJc w:val="left"/>
      <w:pPr>
        <w:tabs>
          <w:tab w:val="num" w:pos="5040"/>
        </w:tabs>
        <w:ind w:left="5040" w:hanging="360"/>
      </w:pPr>
    </w:lvl>
    <w:lvl w:ilvl="7" w:tplc="9B9EAD9E" w:tentative="1">
      <w:start w:val="1"/>
      <w:numFmt w:val="lowerLetter"/>
      <w:lvlText w:val="%8)"/>
      <w:lvlJc w:val="left"/>
      <w:pPr>
        <w:tabs>
          <w:tab w:val="num" w:pos="5760"/>
        </w:tabs>
        <w:ind w:left="5760" w:hanging="360"/>
      </w:pPr>
    </w:lvl>
    <w:lvl w:ilvl="8" w:tplc="3A96F79E" w:tentative="1">
      <w:start w:val="1"/>
      <w:numFmt w:val="lowerLetter"/>
      <w:lvlText w:val="%9)"/>
      <w:lvlJc w:val="left"/>
      <w:pPr>
        <w:tabs>
          <w:tab w:val="num" w:pos="6480"/>
        </w:tabs>
        <w:ind w:left="6480" w:hanging="360"/>
      </w:pPr>
    </w:lvl>
  </w:abstractNum>
  <w:abstractNum w:abstractNumId="5" w15:restartNumberingAfterBreak="0">
    <w:nsid w:val="7E252D64"/>
    <w:multiLevelType w:val="hybridMultilevel"/>
    <w:tmpl w:val="688ADE06"/>
    <w:lvl w:ilvl="0" w:tplc="0409000F">
      <w:start w:val="1"/>
      <w:numFmt w:val="decimal"/>
      <w:lvlText w:val="%1."/>
      <w:lvlJc w:val="left"/>
      <w:pPr>
        <w:ind w:left="720" w:hanging="360"/>
      </w:pPr>
    </w:lvl>
    <w:lvl w:ilvl="1" w:tplc="B6CC63AE">
      <w:start w:val="1"/>
      <w:numFmt w:val="lowerLetter"/>
      <w:lvlText w:val="(%2)"/>
      <w:lvlJc w:val="left"/>
      <w:pPr>
        <w:ind w:left="1440" w:hanging="360"/>
      </w:pPr>
      <w:rPr>
        <w:rFonts w:hint="default"/>
      </w:rPr>
    </w:lvl>
    <w:lvl w:ilvl="2" w:tplc="93127FB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CA"/>
    <w:rsid w:val="00067CD4"/>
    <w:rsid w:val="000822CA"/>
    <w:rsid w:val="001F3A1E"/>
    <w:rsid w:val="00290923"/>
    <w:rsid w:val="009801BF"/>
    <w:rsid w:val="00A271B6"/>
    <w:rsid w:val="00A91592"/>
    <w:rsid w:val="00AF3981"/>
    <w:rsid w:val="00E51477"/>
    <w:rsid w:val="213B975F"/>
    <w:rsid w:val="3A38DCA5"/>
    <w:rsid w:val="4C34D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092B"/>
  <w15:chartTrackingRefBased/>
  <w15:docId w15:val="{397B4AB4-DDA9-8144-ADFA-9CEB95C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801BF"/>
    <w:pPr>
      <w:ind w:left="720"/>
      <w:contextualSpacing/>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54122">
      <w:bodyDiv w:val="1"/>
      <w:marLeft w:val="0"/>
      <w:marRight w:val="0"/>
      <w:marTop w:val="0"/>
      <w:marBottom w:val="0"/>
      <w:divBdr>
        <w:top w:val="none" w:sz="0" w:space="0" w:color="auto"/>
        <w:left w:val="none" w:sz="0" w:space="0" w:color="auto"/>
        <w:bottom w:val="none" w:sz="0" w:space="0" w:color="auto"/>
        <w:right w:val="none" w:sz="0" w:space="0" w:color="auto"/>
      </w:divBdr>
      <w:divsChild>
        <w:div w:id="946474182">
          <w:marLeft w:val="806"/>
          <w:marRight w:val="0"/>
          <w:marTop w:val="0"/>
          <w:marBottom w:val="0"/>
          <w:divBdr>
            <w:top w:val="none" w:sz="0" w:space="0" w:color="auto"/>
            <w:left w:val="none" w:sz="0" w:space="0" w:color="auto"/>
            <w:bottom w:val="none" w:sz="0" w:space="0" w:color="auto"/>
            <w:right w:val="none" w:sz="0" w:space="0" w:color="auto"/>
          </w:divBdr>
        </w:div>
        <w:div w:id="1677882018">
          <w:marLeft w:val="806"/>
          <w:marRight w:val="0"/>
          <w:marTop w:val="0"/>
          <w:marBottom w:val="0"/>
          <w:divBdr>
            <w:top w:val="none" w:sz="0" w:space="0" w:color="auto"/>
            <w:left w:val="none" w:sz="0" w:space="0" w:color="auto"/>
            <w:bottom w:val="none" w:sz="0" w:space="0" w:color="auto"/>
            <w:right w:val="none" w:sz="0" w:space="0" w:color="auto"/>
          </w:divBdr>
        </w:div>
        <w:div w:id="1175610296">
          <w:marLeft w:val="806"/>
          <w:marRight w:val="0"/>
          <w:marTop w:val="0"/>
          <w:marBottom w:val="0"/>
          <w:divBdr>
            <w:top w:val="none" w:sz="0" w:space="0" w:color="auto"/>
            <w:left w:val="none" w:sz="0" w:space="0" w:color="auto"/>
            <w:bottom w:val="none" w:sz="0" w:space="0" w:color="auto"/>
            <w:right w:val="none" w:sz="0" w:space="0" w:color="auto"/>
          </w:divBdr>
        </w:div>
        <w:div w:id="1890409214">
          <w:marLeft w:val="806"/>
          <w:marRight w:val="0"/>
          <w:marTop w:val="0"/>
          <w:marBottom w:val="0"/>
          <w:divBdr>
            <w:top w:val="none" w:sz="0" w:space="0" w:color="auto"/>
            <w:left w:val="none" w:sz="0" w:space="0" w:color="auto"/>
            <w:bottom w:val="none" w:sz="0" w:space="0" w:color="auto"/>
            <w:right w:val="none" w:sz="0" w:space="0" w:color="auto"/>
          </w:divBdr>
        </w:div>
        <w:div w:id="1148982044">
          <w:marLeft w:val="806"/>
          <w:marRight w:val="0"/>
          <w:marTop w:val="0"/>
          <w:marBottom w:val="0"/>
          <w:divBdr>
            <w:top w:val="none" w:sz="0" w:space="0" w:color="auto"/>
            <w:left w:val="none" w:sz="0" w:space="0" w:color="auto"/>
            <w:bottom w:val="none" w:sz="0" w:space="0" w:color="auto"/>
            <w:right w:val="none" w:sz="0" w:space="0" w:color="auto"/>
          </w:divBdr>
        </w:div>
      </w:divsChild>
    </w:div>
    <w:div w:id="826364019">
      <w:bodyDiv w:val="1"/>
      <w:marLeft w:val="0"/>
      <w:marRight w:val="0"/>
      <w:marTop w:val="0"/>
      <w:marBottom w:val="0"/>
      <w:divBdr>
        <w:top w:val="none" w:sz="0" w:space="0" w:color="auto"/>
        <w:left w:val="none" w:sz="0" w:space="0" w:color="auto"/>
        <w:bottom w:val="none" w:sz="0" w:space="0" w:color="auto"/>
        <w:right w:val="none" w:sz="0" w:space="0" w:color="auto"/>
      </w:divBdr>
      <w:divsChild>
        <w:div w:id="289748373">
          <w:marLeft w:val="1440"/>
          <w:marRight w:val="0"/>
          <w:marTop w:val="0"/>
          <w:marBottom w:val="0"/>
          <w:divBdr>
            <w:top w:val="none" w:sz="0" w:space="0" w:color="auto"/>
            <w:left w:val="none" w:sz="0" w:space="0" w:color="auto"/>
            <w:bottom w:val="none" w:sz="0" w:space="0" w:color="auto"/>
            <w:right w:val="none" w:sz="0" w:space="0" w:color="auto"/>
          </w:divBdr>
        </w:div>
      </w:divsChild>
    </w:div>
    <w:div w:id="848254260">
      <w:bodyDiv w:val="1"/>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 w:id="1842431307">
          <w:marLeft w:val="0"/>
          <w:marRight w:val="0"/>
          <w:marTop w:val="0"/>
          <w:marBottom w:val="0"/>
          <w:divBdr>
            <w:top w:val="none" w:sz="0" w:space="0" w:color="auto"/>
            <w:left w:val="none" w:sz="0" w:space="0" w:color="auto"/>
            <w:bottom w:val="none" w:sz="0" w:space="0" w:color="auto"/>
            <w:right w:val="none" w:sz="0" w:space="0" w:color="auto"/>
          </w:divBdr>
        </w:div>
        <w:div w:id="1963879382">
          <w:marLeft w:val="0"/>
          <w:marRight w:val="0"/>
          <w:marTop w:val="0"/>
          <w:marBottom w:val="0"/>
          <w:divBdr>
            <w:top w:val="none" w:sz="0" w:space="0" w:color="auto"/>
            <w:left w:val="none" w:sz="0" w:space="0" w:color="auto"/>
            <w:bottom w:val="none" w:sz="0" w:space="0" w:color="auto"/>
            <w:right w:val="none" w:sz="0" w:space="0" w:color="auto"/>
          </w:divBdr>
        </w:div>
        <w:div w:id="459111766">
          <w:marLeft w:val="0"/>
          <w:marRight w:val="0"/>
          <w:marTop w:val="0"/>
          <w:marBottom w:val="0"/>
          <w:divBdr>
            <w:top w:val="none" w:sz="0" w:space="0" w:color="auto"/>
            <w:left w:val="none" w:sz="0" w:space="0" w:color="auto"/>
            <w:bottom w:val="none" w:sz="0" w:space="0" w:color="auto"/>
            <w:right w:val="none" w:sz="0" w:space="0" w:color="auto"/>
          </w:divBdr>
        </w:div>
        <w:div w:id="1860771627">
          <w:marLeft w:val="0"/>
          <w:marRight w:val="0"/>
          <w:marTop w:val="0"/>
          <w:marBottom w:val="0"/>
          <w:divBdr>
            <w:top w:val="none" w:sz="0" w:space="0" w:color="auto"/>
            <w:left w:val="none" w:sz="0" w:space="0" w:color="auto"/>
            <w:bottom w:val="none" w:sz="0" w:space="0" w:color="auto"/>
            <w:right w:val="none" w:sz="0" w:space="0" w:color="auto"/>
          </w:divBdr>
        </w:div>
        <w:div w:id="983775437">
          <w:marLeft w:val="0"/>
          <w:marRight w:val="0"/>
          <w:marTop w:val="0"/>
          <w:marBottom w:val="0"/>
          <w:divBdr>
            <w:top w:val="none" w:sz="0" w:space="0" w:color="auto"/>
            <w:left w:val="none" w:sz="0" w:space="0" w:color="auto"/>
            <w:bottom w:val="none" w:sz="0" w:space="0" w:color="auto"/>
            <w:right w:val="none" w:sz="0" w:space="0" w:color="auto"/>
          </w:divBdr>
        </w:div>
        <w:div w:id="874199723">
          <w:marLeft w:val="0"/>
          <w:marRight w:val="0"/>
          <w:marTop w:val="0"/>
          <w:marBottom w:val="0"/>
          <w:divBdr>
            <w:top w:val="none" w:sz="0" w:space="0" w:color="auto"/>
            <w:left w:val="none" w:sz="0" w:space="0" w:color="auto"/>
            <w:bottom w:val="none" w:sz="0" w:space="0" w:color="auto"/>
            <w:right w:val="none" w:sz="0" w:space="0" w:color="auto"/>
          </w:divBdr>
        </w:div>
        <w:div w:id="1101796244">
          <w:marLeft w:val="0"/>
          <w:marRight w:val="0"/>
          <w:marTop w:val="0"/>
          <w:marBottom w:val="0"/>
          <w:divBdr>
            <w:top w:val="none" w:sz="0" w:space="0" w:color="auto"/>
            <w:left w:val="none" w:sz="0" w:space="0" w:color="auto"/>
            <w:bottom w:val="none" w:sz="0" w:space="0" w:color="auto"/>
            <w:right w:val="none" w:sz="0" w:space="0" w:color="auto"/>
          </w:divBdr>
        </w:div>
        <w:div w:id="799811249">
          <w:marLeft w:val="0"/>
          <w:marRight w:val="0"/>
          <w:marTop w:val="0"/>
          <w:marBottom w:val="0"/>
          <w:divBdr>
            <w:top w:val="none" w:sz="0" w:space="0" w:color="auto"/>
            <w:left w:val="none" w:sz="0" w:space="0" w:color="auto"/>
            <w:bottom w:val="none" w:sz="0" w:space="0" w:color="auto"/>
            <w:right w:val="none" w:sz="0" w:space="0" w:color="auto"/>
          </w:divBdr>
        </w:div>
        <w:div w:id="1847594273">
          <w:marLeft w:val="0"/>
          <w:marRight w:val="0"/>
          <w:marTop w:val="0"/>
          <w:marBottom w:val="0"/>
          <w:divBdr>
            <w:top w:val="none" w:sz="0" w:space="0" w:color="auto"/>
            <w:left w:val="none" w:sz="0" w:space="0" w:color="auto"/>
            <w:bottom w:val="none" w:sz="0" w:space="0" w:color="auto"/>
            <w:right w:val="none" w:sz="0" w:space="0" w:color="auto"/>
          </w:divBdr>
        </w:div>
        <w:div w:id="1107770217">
          <w:marLeft w:val="0"/>
          <w:marRight w:val="0"/>
          <w:marTop w:val="0"/>
          <w:marBottom w:val="0"/>
          <w:divBdr>
            <w:top w:val="none" w:sz="0" w:space="0" w:color="auto"/>
            <w:left w:val="none" w:sz="0" w:space="0" w:color="auto"/>
            <w:bottom w:val="none" w:sz="0" w:space="0" w:color="auto"/>
            <w:right w:val="none" w:sz="0" w:space="0" w:color="auto"/>
          </w:divBdr>
        </w:div>
        <w:div w:id="1208878197">
          <w:marLeft w:val="0"/>
          <w:marRight w:val="0"/>
          <w:marTop w:val="0"/>
          <w:marBottom w:val="0"/>
          <w:divBdr>
            <w:top w:val="none" w:sz="0" w:space="0" w:color="auto"/>
            <w:left w:val="none" w:sz="0" w:space="0" w:color="auto"/>
            <w:bottom w:val="none" w:sz="0" w:space="0" w:color="auto"/>
            <w:right w:val="none" w:sz="0" w:space="0" w:color="auto"/>
          </w:divBdr>
        </w:div>
        <w:div w:id="379130476">
          <w:marLeft w:val="0"/>
          <w:marRight w:val="0"/>
          <w:marTop w:val="0"/>
          <w:marBottom w:val="0"/>
          <w:divBdr>
            <w:top w:val="none" w:sz="0" w:space="0" w:color="auto"/>
            <w:left w:val="none" w:sz="0" w:space="0" w:color="auto"/>
            <w:bottom w:val="none" w:sz="0" w:space="0" w:color="auto"/>
            <w:right w:val="none" w:sz="0" w:space="0" w:color="auto"/>
          </w:divBdr>
        </w:div>
        <w:div w:id="1060977257">
          <w:marLeft w:val="0"/>
          <w:marRight w:val="0"/>
          <w:marTop w:val="0"/>
          <w:marBottom w:val="0"/>
          <w:divBdr>
            <w:top w:val="none" w:sz="0" w:space="0" w:color="auto"/>
            <w:left w:val="none" w:sz="0" w:space="0" w:color="auto"/>
            <w:bottom w:val="none" w:sz="0" w:space="0" w:color="auto"/>
            <w:right w:val="none" w:sz="0" w:space="0" w:color="auto"/>
          </w:divBdr>
        </w:div>
      </w:divsChild>
    </w:div>
    <w:div w:id="920867515">
      <w:bodyDiv w:val="1"/>
      <w:marLeft w:val="0"/>
      <w:marRight w:val="0"/>
      <w:marTop w:val="0"/>
      <w:marBottom w:val="0"/>
      <w:divBdr>
        <w:top w:val="none" w:sz="0" w:space="0" w:color="auto"/>
        <w:left w:val="none" w:sz="0" w:space="0" w:color="auto"/>
        <w:bottom w:val="none" w:sz="0" w:space="0" w:color="auto"/>
        <w:right w:val="none" w:sz="0" w:space="0" w:color="auto"/>
      </w:divBdr>
      <w:divsChild>
        <w:div w:id="1363164844">
          <w:marLeft w:val="1440"/>
          <w:marRight w:val="0"/>
          <w:marTop w:val="0"/>
          <w:marBottom w:val="0"/>
          <w:divBdr>
            <w:top w:val="none" w:sz="0" w:space="0" w:color="auto"/>
            <w:left w:val="none" w:sz="0" w:space="0" w:color="auto"/>
            <w:bottom w:val="none" w:sz="0" w:space="0" w:color="auto"/>
            <w:right w:val="none" w:sz="0" w:space="0" w:color="auto"/>
          </w:divBdr>
        </w:div>
        <w:div w:id="769935810">
          <w:marLeft w:val="2246"/>
          <w:marRight w:val="0"/>
          <w:marTop w:val="0"/>
          <w:marBottom w:val="0"/>
          <w:divBdr>
            <w:top w:val="none" w:sz="0" w:space="0" w:color="auto"/>
            <w:left w:val="none" w:sz="0" w:space="0" w:color="auto"/>
            <w:bottom w:val="none" w:sz="0" w:space="0" w:color="auto"/>
            <w:right w:val="none" w:sz="0" w:space="0" w:color="auto"/>
          </w:divBdr>
        </w:div>
        <w:div w:id="1377703627">
          <w:marLeft w:val="2246"/>
          <w:marRight w:val="0"/>
          <w:marTop w:val="0"/>
          <w:marBottom w:val="0"/>
          <w:divBdr>
            <w:top w:val="none" w:sz="0" w:space="0" w:color="auto"/>
            <w:left w:val="none" w:sz="0" w:space="0" w:color="auto"/>
            <w:bottom w:val="none" w:sz="0" w:space="0" w:color="auto"/>
            <w:right w:val="none" w:sz="0" w:space="0" w:color="auto"/>
          </w:divBdr>
        </w:div>
        <w:div w:id="371418921">
          <w:marLeft w:val="2246"/>
          <w:marRight w:val="0"/>
          <w:marTop w:val="0"/>
          <w:marBottom w:val="0"/>
          <w:divBdr>
            <w:top w:val="none" w:sz="0" w:space="0" w:color="auto"/>
            <w:left w:val="none" w:sz="0" w:space="0" w:color="auto"/>
            <w:bottom w:val="none" w:sz="0" w:space="0" w:color="auto"/>
            <w:right w:val="none" w:sz="0" w:space="0" w:color="auto"/>
          </w:divBdr>
        </w:div>
      </w:divsChild>
    </w:div>
    <w:div w:id="1198469527">
      <w:bodyDiv w:val="1"/>
      <w:marLeft w:val="0"/>
      <w:marRight w:val="0"/>
      <w:marTop w:val="0"/>
      <w:marBottom w:val="0"/>
      <w:divBdr>
        <w:top w:val="none" w:sz="0" w:space="0" w:color="auto"/>
        <w:left w:val="none" w:sz="0" w:space="0" w:color="auto"/>
        <w:bottom w:val="none" w:sz="0" w:space="0" w:color="auto"/>
        <w:right w:val="none" w:sz="0" w:space="0" w:color="auto"/>
      </w:divBdr>
      <w:divsChild>
        <w:div w:id="1869945881">
          <w:marLeft w:val="1440"/>
          <w:marRight w:val="0"/>
          <w:marTop w:val="0"/>
          <w:marBottom w:val="0"/>
          <w:divBdr>
            <w:top w:val="none" w:sz="0" w:space="0" w:color="auto"/>
            <w:left w:val="none" w:sz="0" w:space="0" w:color="auto"/>
            <w:bottom w:val="none" w:sz="0" w:space="0" w:color="auto"/>
            <w:right w:val="none" w:sz="0" w:space="0" w:color="auto"/>
          </w:divBdr>
        </w:div>
        <w:div w:id="211230554">
          <w:marLeft w:val="1440"/>
          <w:marRight w:val="0"/>
          <w:marTop w:val="0"/>
          <w:marBottom w:val="0"/>
          <w:divBdr>
            <w:top w:val="none" w:sz="0" w:space="0" w:color="auto"/>
            <w:left w:val="none" w:sz="0" w:space="0" w:color="auto"/>
            <w:bottom w:val="none" w:sz="0" w:space="0" w:color="auto"/>
            <w:right w:val="none" w:sz="0" w:space="0" w:color="auto"/>
          </w:divBdr>
        </w:div>
      </w:divsChild>
    </w:div>
    <w:div w:id="1328745754">
      <w:bodyDiv w:val="1"/>
      <w:marLeft w:val="0"/>
      <w:marRight w:val="0"/>
      <w:marTop w:val="0"/>
      <w:marBottom w:val="0"/>
      <w:divBdr>
        <w:top w:val="none" w:sz="0" w:space="0" w:color="auto"/>
        <w:left w:val="none" w:sz="0" w:space="0" w:color="auto"/>
        <w:bottom w:val="none" w:sz="0" w:space="0" w:color="auto"/>
        <w:right w:val="none" w:sz="0" w:space="0" w:color="auto"/>
      </w:divBdr>
      <w:divsChild>
        <w:div w:id="338309418">
          <w:marLeft w:val="1440"/>
          <w:marRight w:val="0"/>
          <w:marTop w:val="0"/>
          <w:marBottom w:val="0"/>
          <w:divBdr>
            <w:top w:val="none" w:sz="0" w:space="0" w:color="auto"/>
            <w:left w:val="none" w:sz="0" w:space="0" w:color="auto"/>
            <w:bottom w:val="none" w:sz="0" w:space="0" w:color="auto"/>
            <w:right w:val="none" w:sz="0" w:space="0" w:color="auto"/>
          </w:divBdr>
        </w:div>
        <w:div w:id="16738023">
          <w:marLeft w:val="2246"/>
          <w:marRight w:val="0"/>
          <w:marTop w:val="0"/>
          <w:marBottom w:val="0"/>
          <w:divBdr>
            <w:top w:val="none" w:sz="0" w:space="0" w:color="auto"/>
            <w:left w:val="none" w:sz="0" w:space="0" w:color="auto"/>
            <w:bottom w:val="none" w:sz="0" w:space="0" w:color="auto"/>
            <w:right w:val="none" w:sz="0" w:space="0" w:color="auto"/>
          </w:divBdr>
        </w:div>
        <w:div w:id="1024288730">
          <w:marLeft w:val="2246"/>
          <w:marRight w:val="0"/>
          <w:marTop w:val="0"/>
          <w:marBottom w:val="0"/>
          <w:divBdr>
            <w:top w:val="none" w:sz="0" w:space="0" w:color="auto"/>
            <w:left w:val="none" w:sz="0" w:space="0" w:color="auto"/>
            <w:bottom w:val="none" w:sz="0" w:space="0" w:color="auto"/>
            <w:right w:val="none" w:sz="0" w:space="0" w:color="auto"/>
          </w:divBdr>
        </w:div>
        <w:div w:id="1565795789">
          <w:marLeft w:val="22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Jenkins, Cloda</lastModifiedBy>
  <revision>3</revision>
  <dcterms:created xsi:type="dcterms:W3CDTF">2020-09-03T14:08:00.0000000Z</dcterms:created>
  <dcterms:modified xsi:type="dcterms:W3CDTF">2020-09-06T10:28:58.7422084Z</dcterms:modified>
</coreProperties>
</file>